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484F17E7" w:rsidR="00D76103" w:rsidRDefault="009044A4" w:rsidP="00C92FF7">
      <w:pPr>
        <w:pStyle w:val="Standard"/>
        <w:jc w:val="right"/>
      </w:pPr>
      <w:r>
        <w:tab/>
      </w:r>
      <w:r>
        <w:tab/>
      </w:r>
      <w:r>
        <w:tab/>
      </w:r>
      <w:r>
        <w:tab/>
      </w:r>
      <w:r>
        <w:tab/>
      </w:r>
      <w:r>
        <w:tab/>
      </w:r>
      <w:r w:rsidR="00C92FF7">
        <w:t>Soolise võrdõiguslikkuse ja võrdse kohtlemise volinik</w:t>
      </w:r>
    </w:p>
    <w:p w14:paraId="59293987" w14:textId="4A3A8D75" w:rsidR="00C92FF7" w:rsidRDefault="00C92FF7" w:rsidP="00C92FF7">
      <w:pPr>
        <w:pStyle w:val="Standard"/>
        <w:jc w:val="right"/>
      </w:pPr>
      <w:r>
        <w:t>Kiriku 4</w:t>
      </w:r>
    </w:p>
    <w:p w14:paraId="5998B0DF" w14:textId="5BAFF4D0" w:rsidR="00C92FF7" w:rsidRDefault="00C92FF7" w:rsidP="00C92FF7">
      <w:pPr>
        <w:pStyle w:val="Standard"/>
        <w:jc w:val="right"/>
      </w:pPr>
      <w:r>
        <w:t>Tallinn 10130</w:t>
      </w:r>
    </w:p>
    <w:p w14:paraId="743F3949" w14:textId="77777777" w:rsidR="00C92FF7" w:rsidRDefault="00C92FF7">
      <w:pPr>
        <w:pStyle w:val="Standard"/>
        <w:jc w:val="right"/>
        <w:rPr>
          <w:i/>
          <w:iCs/>
          <w:sz w:val="18"/>
          <w:szCs w:val="18"/>
        </w:rPr>
      </w:pPr>
    </w:p>
    <w:p w14:paraId="445290AA" w14:textId="084FB0D3"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5F24FB15" w:rsidR="0041401E" w:rsidRDefault="00585822">
            <w:pPr>
              <w:pStyle w:val="Standard"/>
              <w:spacing w:line="360" w:lineRule="auto"/>
              <w:rPr>
                <w:b/>
                <w:bCs/>
              </w:rPr>
            </w:pPr>
            <w:r w:rsidRPr="00585822">
              <w:rPr>
                <w:b/>
                <w:bCs/>
              </w:rPr>
              <w:t>Analüüs riiklike maksutõusude ja eelarvekärbete mõjust haavatavatele sihtrühmadele</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6799"/>
        <w:gridCol w:w="2829"/>
      </w:tblGrid>
      <w:tr w:rsidR="008E1057" w14:paraId="5A40C493" w14:textId="77777777" w:rsidTr="29949AF1">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11FE6840" w:rsidR="008E1057" w:rsidRDefault="007951DC" w:rsidP="008E1057">
            <w:pPr>
              <w:pStyle w:val="Standard"/>
            </w:pPr>
            <w:r>
              <w:t>jah</w:t>
            </w:r>
          </w:p>
        </w:tc>
      </w:tr>
      <w:tr w:rsidR="008E1057" w14:paraId="07D1C1AA" w14:textId="77777777" w:rsidTr="29949AF1">
        <w:tc>
          <w:tcPr>
            <w:tcW w:w="6799" w:type="dxa"/>
          </w:tcPr>
          <w:p w14:paraId="01C227AE" w14:textId="31E298BC" w:rsidR="008E1057" w:rsidRDefault="00614698" w:rsidP="008E1057">
            <w:pPr>
              <w:pStyle w:val="Standard"/>
            </w:pPr>
            <w:r w:rsidRPr="29949AF1">
              <w:t>u</w:t>
            </w:r>
            <w:r w:rsidR="176F0595" w:rsidRPr="29949AF1">
              <w:t xml:space="preserve">uring hõlmab </w:t>
            </w:r>
            <w:proofErr w:type="spellStart"/>
            <w:r w:rsidR="176F0595" w:rsidRPr="29949AF1">
              <w:t>eriliigilisi</w:t>
            </w:r>
            <w:proofErr w:type="spellEnd"/>
            <w:r w:rsidR="176F0595" w:rsidRPr="29949AF1">
              <w:t xml:space="preserve"> isikuandmeid ja puudub valdkondlik eetikakomitee (IKS § 6 lg 4)</w:t>
            </w:r>
          </w:p>
        </w:tc>
        <w:tc>
          <w:tcPr>
            <w:tcW w:w="2829" w:type="dxa"/>
          </w:tcPr>
          <w:p w14:paraId="1078DD62" w14:textId="4752EAE4" w:rsidR="008E1057" w:rsidRDefault="007951DC" w:rsidP="008E1057">
            <w:pPr>
              <w:pStyle w:val="Standard"/>
            </w:pPr>
            <w:r>
              <w:t>jah</w:t>
            </w:r>
          </w:p>
        </w:tc>
      </w:tr>
      <w:tr w:rsidR="00B625FA" w14:paraId="3D811CC6" w14:textId="77777777" w:rsidTr="29949AF1">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29949AF1">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5F6B35EA" w14:textId="6E699FA9" w:rsidR="008E1057" w:rsidRDefault="007951DC" w:rsidP="408FECF3">
            <w:pPr>
              <w:pStyle w:val="Standard"/>
            </w:pPr>
            <w:r w:rsidRPr="29949AF1">
              <w:t>Hede Sinisaar</w:t>
            </w:r>
            <w:r w:rsidR="00CC0A70" w:rsidRPr="29949AF1">
              <w:t xml:space="preserve">, SA Mõttekoda </w:t>
            </w:r>
            <w:proofErr w:type="spellStart"/>
            <w:r w:rsidR="00CC0A70" w:rsidRPr="29949AF1">
              <w:t>Praxis</w:t>
            </w:r>
            <w:proofErr w:type="spellEnd"/>
          </w:p>
          <w:p w14:paraId="38370925" w14:textId="6C2EC762" w:rsidR="007951DC" w:rsidRDefault="00156F2B" w:rsidP="008E1057">
            <w:pPr>
              <w:pStyle w:val="Standard"/>
            </w:pPr>
            <w:hyperlink r:id="rId11" w:history="1">
              <w:r w:rsidRPr="00AB34AE">
                <w:rPr>
                  <w:rStyle w:val="Hperlink"/>
                </w:rPr>
                <w:t>hede.sinisaar@praxis.ee</w:t>
              </w:r>
            </w:hyperlink>
          </w:p>
          <w:p w14:paraId="1F150563" w14:textId="7011A390" w:rsidR="007951DC" w:rsidRDefault="007951DC" w:rsidP="008E1057">
            <w:pPr>
              <w:pStyle w:val="Standard"/>
            </w:pPr>
            <w:r>
              <w:t>telefon:+372 56958309</w:t>
            </w:r>
          </w:p>
        </w:tc>
      </w:tr>
      <w:tr w:rsidR="008E1057" w14:paraId="00FF67D6" w14:textId="77777777" w:rsidTr="29949AF1">
        <w:tc>
          <w:tcPr>
            <w:tcW w:w="6799"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7484BF65" w:rsidR="008E1057" w:rsidRDefault="00CC0A70" w:rsidP="008E1057">
            <w:pPr>
              <w:pStyle w:val="Standard"/>
            </w:pPr>
            <w:r>
              <w:t>ei</w:t>
            </w:r>
          </w:p>
          <w:p w14:paraId="41EB754A" w14:textId="77777777" w:rsidR="000C3BFC" w:rsidRDefault="000C3BFC" w:rsidP="008E1057">
            <w:pPr>
              <w:pStyle w:val="Standard"/>
            </w:pPr>
          </w:p>
        </w:tc>
      </w:tr>
      <w:tr w:rsidR="00B625FA" w14:paraId="69BFBA48" w14:textId="77777777" w:rsidTr="29949AF1">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326D4830" w:rsidR="00B625FA" w:rsidRDefault="007B3F1A" w:rsidP="008E1057">
            <w:pPr>
              <w:pStyle w:val="Standard"/>
            </w:pPr>
            <w:r>
              <w:t>ei</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00885308">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rsidP="00885308">
            <w:pPr>
              <w:pStyle w:val="TableContents"/>
            </w:pPr>
            <w:r>
              <w:rPr>
                <w:b/>
                <w:bCs/>
              </w:rPr>
              <w:t>1. Vastutava töötleja üldandmed</w:t>
            </w:r>
            <w:r>
              <w:rPr>
                <w:rStyle w:val="Allmrkuseviide"/>
                <w:b/>
                <w:bCs/>
              </w:rPr>
              <w:footnoteReference w:id="3"/>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rsidP="00885308">
            <w:pPr>
              <w:pStyle w:val="TableContents"/>
              <w:rPr>
                <w:i/>
                <w:iCs/>
              </w:rPr>
            </w:pPr>
          </w:p>
        </w:tc>
      </w:tr>
      <w:tr w:rsidR="00232EF5" w14:paraId="0601EFF6" w14:textId="77777777" w:rsidTr="0088530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288378" w14:textId="34FF3F39" w:rsidR="008A441B" w:rsidRDefault="008A441B" w:rsidP="00885308">
            <w:pPr>
              <w:pStyle w:val="TableContents"/>
            </w:pPr>
            <w:r w:rsidRPr="008A441B">
              <w:t xml:space="preserve">Soolise võrdõiguslikkuse ja võrdse kohtlemise volinik, registrikood 70009155, </w:t>
            </w:r>
            <w:r>
              <w:t xml:space="preserve">aadress: </w:t>
            </w:r>
            <w:r w:rsidRPr="008A441B">
              <w:t>Kiriku 4, 10130 Tallinn</w:t>
            </w:r>
            <w:r>
              <w:t>;</w:t>
            </w:r>
          </w:p>
          <w:p w14:paraId="2B1B3505" w14:textId="77777777" w:rsidR="00FE3E8B" w:rsidRDefault="00FE3E8B" w:rsidP="00885308">
            <w:pPr>
              <w:pStyle w:val="TableContents"/>
            </w:pPr>
          </w:p>
          <w:p w14:paraId="5999880B" w14:textId="1F23A1B4" w:rsidR="00950A2D" w:rsidRDefault="00FE3E8B" w:rsidP="00950A2D">
            <w:pPr>
              <w:pStyle w:val="TableContents"/>
            </w:pPr>
            <w:r>
              <w:t>K</w:t>
            </w:r>
            <w:r w:rsidR="008A441B">
              <w:t xml:space="preserve">ontaktisik: Kaisa Knight, </w:t>
            </w:r>
          </w:p>
          <w:p w14:paraId="66AC95F6" w14:textId="6A28715F" w:rsidR="008A441B" w:rsidRDefault="00950A2D" w:rsidP="00950A2D">
            <w:pPr>
              <w:pStyle w:val="TableContents"/>
            </w:pPr>
            <w:hyperlink r:id="rId12" w:history="1">
              <w:r w:rsidRPr="00A31BE9">
                <w:rPr>
                  <w:rStyle w:val="Hperlink"/>
                </w:rPr>
                <w:t>kaisa.knight@volinik.ee</w:t>
              </w:r>
            </w:hyperlink>
            <w:r>
              <w:t xml:space="preserve">, telefon: </w:t>
            </w:r>
            <w:r w:rsidR="00957B89">
              <w:t>+372</w:t>
            </w:r>
            <w:r>
              <w:t>53525002</w:t>
            </w:r>
          </w:p>
        </w:tc>
      </w:tr>
      <w:tr w:rsidR="00232EF5" w14:paraId="547EA396" w14:textId="77777777" w:rsidTr="0088530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885308">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7E3DA1B3" w:rsidR="00232EF5" w:rsidRDefault="00FE3E8B" w:rsidP="00885308">
            <w:pPr>
              <w:pStyle w:val="TableContents"/>
            </w:pPr>
            <w:r>
              <w:t>-</w:t>
            </w:r>
          </w:p>
        </w:tc>
      </w:tr>
    </w:tbl>
    <w:p w14:paraId="7303D5FB" w14:textId="77777777" w:rsidR="00EA37EA" w:rsidRDefault="00EA37EA"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56DDFA18">
        <w:tc>
          <w:tcPr>
            <w:tcW w:w="4814" w:type="dxa"/>
          </w:tcPr>
          <w:p w14:paraId="78B96B35" w14:textId="0B59A16F" w:rsidR="00EA37EA" w:rsidRDefault="00EA37EA" w:rsidP="0041401E">
            <w:pPr>
              <w:pStyle w:val="Standard"/>
            </w:pPr>
            <w:r>
              <w:lastRenderedPageBreak/>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56DDFA18">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65B019E7" w14:textId="77777777" w:rsidR="00EA37EA" w:rsidRDefault="00BB46E7" w:rsidP="0041401E">
            <w:pPr>
              <w:pStyle w:val="Standard"/>
            </w:pPr>
            <w:r w:rsidRPr="29949AF1">
              <w:t xml:space="preserve">SA Mõttekoda </w:t>
            </w:r>
            <w:proofErr w:type="spellStart"/>
            <w:r w:rsidRPr="29949AF1">
              <w:t>Praxis</w:t>
            </w:r>
            <w:proofErr w:type="spellEnd"/>
            <w:r w:rsidRPr="29949AF1">
              <w:t>, registrikood 90005952, aadress: Ahtri 6A, B sissepääs, VI korrus, 10151 Tallinn;</w:t>
            </w:r>
          </w:p>
          <w:p w14:paraId="6A4D931A" w14:textId="77777777" w:rsidR="00FE3E8B" w:rsidRDefault="00FE3E8B" w:rsidP="0041401E">
            <w:pPr>
              <w:pStyle w:val="Standard"/>
            </w:pPr>
          </w:p>
          <w:p w14:paraId="2D2E8E33" w14:textId="77777777" w:rsidR="0004472F" w:rsidRDefault="00FE3E8B" w:rsidP="0041401E">
            <w:pPr>
              <w:pStyle w:val="Standard"/>
            </w:pPr>
            <w:r>
              <w:t>K</w:t>
            </w:r>
            <w:r w:rsidR="00BB46E7">
              <w:t xml:space="preserve">ontaktisik: </w:t>
            </w:r>
            <w:r w:rsidR="00957B89">
              <w:t xml:space="preserve">Merilen Laurimäe, </w:t>
            </w:r>
            <w:hyperlink r:id="rId13">
              <w:r w:rsidR="00957B89" w:rsidRPr="56DDFA18">
                <w:rPr>
                  <w:rStyle w:val="Hperlink"/>
                </w:rPr>
                <w:t>merilen@praxis.ee</w:t>
              </w:r>
            </w:hyperlink>
            <w:r w:rsidR="00957B89">
              <w:t>, telefon +37253426645</w:t>
            </w:r>
          </w:p>
          <w:p w14:paraId="471FC642" w14:textId="77777777" w:rsidR="0004472F" w:rsidRDefault="0004472F" w:rsidP="0041401E">
            <w:pPr>
              <w:pStyle w:val="Standard"/>
            </w:pPr>
          </w:p>
          <w:p w14:paraId="0E53EF23" w14:textId="7B6C6D1A" w:rsidR="001A0D7B" w:rsidRDefault="001A0D7B" w:rsidP="001A0D7B">
            <w:pPr>
              <w:pStyle w:val="Standard"/>
            </w:pPr>
            <w:r>
              <w:t xml:space="preserve">Hede Sinisaar, </w:t>
            </w:r>
          </w:p>
          <w:p w14:paraId="4509CE68" w14:textId="299AD02F" w:rsidR="001A0D7B" w:rsidRDefault="00156F2B" w:rsidP="001A0D7B">
            <w:pPr>
              <w:pStyle w:val="Standard"/>
            </w:pPr>
            <w:r>
              <w:t>h</w:t>
            </w:r>
            <w:r w:rsidR="001A0D7B">
              <w:t>ede.sinisaar@praxis.ee</w:t>
            </w:r>
          </w:p>
          <w:p w14:paraId="231887AF" w14:textId="24404A91" w:rsidR="00BB46E7" w:rsidRDefault="001A0D7B" w:rsidP="0041401E">
            <w:pPr>
              <w:pStyle w:val="Standard"/>
            </w:pPr>
            <w:r>
              <w:t>telefon:+372 56958309</w:t>
            </w:r>
          </w:p>
        </w:tc>
      </w:tr>
      <w:tr w:rsidR="00EA37EA" w14:paraId="3111AA0D" w14:textId="77777777" w:rsidTr="56DDFA18">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59326AF2" w:rsidR="00EA37EA" w:rsidRDefault="00FE3E8B" w:rsidP="0041401E">
            <w:pPr>
              <w:pStyle w:val="Standard"/>
            </w:pPr>
            <w:r>
              <w:t>-</w:t>
            </w:r>
          </w:p>
        </w:tc>
      </w:tr>
    </w:tbl>
    <w:p w14:paraId="206E2D67" w14:textId="77777777" w:rsidR="00001803" w:rsidRDefault="0041401E" w:rsidP="0041401E">
      <w:pPr>
        <w:pStyle w:val="Standard"/>
      </w:pPr>
      <w:r>
        <w:tab/>
      </w:r>
    </w:p>
    <w:tbl>
      <w:tblPr>
        <w:tblStyle w:val="Kontuurtabel"/>
        <w:tblW w:w="0" w:type="auto"/>
        <w:tblLook w:val="04A0" w:firstRow="1" w:lastRow="0" w:firstColumn="1" w:lastColumn="0" w:noHBand="0" w:noVBand="1"/>
      </w:tblPr>
      <w:tblGrid>
        <w:gridCol w:w="4814"/>
        <w:gridCol w:w="4814"/>
      </w:tblGrid>
      <w:tr w:rsidR="00001803" w14:paraId="235FC1C5" w14:textId="77777777" w:rsidTr="00885308">
        <w:tc>
          <w:tcPr>
            <w:tcW w:w="4814" w:type="dxa"/>
          </w:tcPr>
          <w:p w14:paraId="3DD09824" w14:textId="1A568E15" w:rsidR="00001803" w:rsidRDefault="00001803" w:rsidP="00885308">
            <w:pPr>
              <w:pStyle w:val="Standard"/>
            </w:pPr>
            <w:r>
              <w:t>2.3. Volitatud töötleja nimi, registrikood, aadress ja kontaktandmed (sh kontaktisik)</w:t>
            </w:r>
          </w:p>
          <w:p w14:paraId="0669811C" w14:textId="77777777" w:rsidR="00001803" w:rsidRDefault="00001803" w:rsidP="00885308">
            <w:pPr>
              <w:pStyle w:val="Standard"/>
            </w:pPr>
            <w:r>
              <w:rPr>
                <w:i/>
                <w:iCs/>
                <w:sz w:val="16"/>
                <w:szCs w:val="16"/>
              </w:rPr>
              <w:t>Aadress analoogne registrikandega, kontaktisiku e-post ja telefoninumber</w:t>
            </w:r>
          </w:p>
        </w:tc>
        <w:tc>
          <w:tcPr>
            <w:tcW w:w="4814" w:type="dxa"/>
          </w:tcPr>
          <w:p w14:paraId="07ADB874" w14:textId="0DF1CDA6" w:rsidR="00FE3E8B" w:rsidRDefault="00FE3E8B" w:rsidP="00FE3E8B">
            <w:pPr>
              <w:pStyle w:val="Standard"/>
            </w:pPr>
            <w:r>
              <w:t>Statistikaamet, registrikood 70000332, aadress:  Tatari tn 51, 10134 Tallinn;</w:t>
            </w:r>
          </w:p>
          <w:p w14:paraId="2E89F81C" w14:textId="77777777" w:rsidR="00FE3E8B" w:rsidRDefault="00FE3E8B" w:rsidP="00FE3E8B">
            <w:pPr>
              <w:pStyle w:val="Standard"/>
            </w:pPr>
          </w:p>
          <w:p w14:paraId="212BAB85" w14:textId="61EDC287" w:rsidR="00001803" w:rsidRDefault="00FE3E8B" w:rsidP="00FE3E8B">
            <w:pPr>
              <w:pStyle w:val="Standard"/>
            </w:pPr>
            <w:r>
              <w:t>Kontaktisik: Rauno Temmer, rauno.temmer@stat.ee, 625 9135</w:t>
            </w:r>
          </w:p>
        </w:tc>
      </w:tr>
      <w:tr w:rsidR="00001803" w14:paraId="651D5139" w14:textId="77777777" w:rsidTr="00885308">
        <w:tc>
          <w:tcPr>
            <w:tcW w:w="4814" w:type="dxa"/>
          </w:tcPr>
          <w:p w14:paraId="2B995BBD" w14:textId="5038F777" w:rsidR="00001803" w:rsidRDefault="00001803" w:rsidP="00885308">
            <w:pPr>
              <w:pStyle w:val="Standard"/>
            </w:pPr>
            <w:r>
              <w:t>2.4. Isikuandmete töötlemiskoha aadress (kui erineb registriandmetest)</w:t>
            </w:r>
          </w:p>
          <w:p w14:paraId="35612BD7" w14:textId="77777777" w:rsidR="00001803" w:rsidRDefault="00001803" w:rsidP="00885308">
            <w:pPr>
              <w:pStyle w:val="Standard"/>
            </w:pPr>
            <w:r>
              <w:rPr>
                <w:i/>
                <w:iCs/>
                <w:sz w:val="18"/>
                <w:szCs w:val="18"/>
              </w:rPr>
              <w:t>maja, tänav, asula/linn, maakond, postiindeks</w:t>
            </w:r>
          </w:p>
        </w:tc>
        <w:tc>
          <w:tcPr>
            <w:tcW w:w="4814" w:type="dxa"/>
          </w:tcPr>
          <w:p w14:paraId="6BDBAA33" w14:textId="3D113BDD" w:rsidR="00001803" w:rsidRDefault="00FE3E8B" w:rsidP="00885308">
            <w:pPr>
              <w:pStyle w:val="Standard"/>
            </w:pPr>
            <w:r>
              <w:t>-</w:t>
            </w:r>
          </w:p>
        </w:tc>
      </w:tr>
    </w:tbl>
    <w:p w14:paraId="742C9A9B" w14:textId="3A95D08B" w:rsidR="00EA37EA" w:rsidRDefault="00EA37EA" w:rsidP="0041401E">
      <w:pPr>
        <w:pStyle w:val="Standard"/>
      </w:pPr>
    </w:p>
    <w:p w14:paraId="35814F58" w14:textId="77777777" w:rsidR="008E1057" w:rsidRDefault="008E1057">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29949AF1">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2572165D" w14:textId="63E720EF" w:rsidR="003517FE" w:rsidRDefault="002256ED" w:rsidP="003517FE">
            <w:pPr>
              <w:pStyle w:val="Standard"/>
            </w:pPr>
            <w:r w:rsidRPr="29949AF1">
              <w:t>Soolise võrdõiguslikkuse ja võrdse kohtlemise voliniku ülesandeks on v</w:t>
            </w:r>
            <w:r w:rsidR="00FF7015" w:rsidRPr="29949AF1">
              <w:t xml:space="preserve">õrdse kohtlemise </w:t>
            </w:r>
            <w:r w:rsidR="009B74DE" w:rsidRPr="29949AF1">
              <w:t>s</w:t>
            </w:r>
            <w:r w:rsidR="00FF7015" w:rsidRPr="29949AF1">
              <w:t>eadus</w:t>
            </w:r>
            <w:r w:rsidRPr="29949AF1">
              <w:t>e</w:t>
            </w:r>
            <w:r w:rsidR="009B74DE" w:rsidRPr="29949AF1">
              <w:t xml:space="preserve"> (</w:t>
            </w:r>
            <w:proofErr w:type="spellStart"/>
            <w:r w:rsidR="009B74DE" w:rsidRPr="29949AF1">
              <w:t>VõrdKS</w:t>
            </w:r>
            <w:proofErr w:type="spellEnd"/>
            <w:r w:rsidR="009B74DE" w:rsidRPr="29949AF1">
              <w:t xml:space="preserve">) </w:t>
            </w:r>
            <w:r w:rsidR="00FF7015" w:rsidRPr="29949AF1">
              <w:t>§16</w:t>
            </w:r>
            <w:r w:rsidRPr="29949AF1">
              <w:t xml:space="preserve"> </w:t>
            </w:r>
            <w:r w:rsidR="00734694" w:rsidRPr="29949AF1">
              <w:t xml:space="preserve">punkt 4 </w:t>
            </w:r>
            <w:r w:rsidR="00FF7015" w:rsidRPr="29949AF1">
              <w:t xml:space="preserve">alusel </w:t>
            </w:r>
            <w:r w:rsidR="00734694" w:rsidRPr="29949AF1">
              <w:t>analüüsi</w:t>
            </w:r>
            <w:r w:rsidR="003517FE" w:rsidRPr="29949AF1">
              <w:t>da</w:t>
            </w:r>
            <w:r w:rsidR="00734694" w:rsidRPr="29949AF1">
              <w:t xml:space="preserve"> seaduste mõju </w:t>
            </w:r>
            <w:proofErr w:type="spellStart"/>
            <w:r w:rsidR="003517FE" w:rsidRPr="29949AF1">
              <w:t>VõrdKS</w:t>
            </w:r>
            <w:proofErr w:type="spellEnd"/>
            <w:r w:rsidR="00734694" w:rsidRPr="29949AF1">
              <w:t xml:space="preserve"> § 1 lõikes 1 nimetatud tunnuste</w:t>
            </w:r>
            <w:r w:rsidR="00FE3317" w:rsidRPr="29949AF1">
              <w:t xml:space="preserve"> (rahvuse/etnilise kuuluvuse, rassi, nahavärvuse, usutunnistuse või veendumuste, vanuse, puude või seksuaalse </w:t>
            </w:r>
            <w:proofErr w:type="spellStart"/>
            <w:r w:rsidR="00FE3317" w:rsidRPr="29949AF1">
              <w:t>sättumus</w:t>
            </w:r>
            <w:r w:rsidR="002653A5" w:rsidRPr="29949AF1">
              <w:t>e</w:t>
            </w:r>
            <w:proofErr w:type="spellEnd"/>
            <w:r w:rsidR="002653A5" w:rsidRPr="29949AF1">
              <w:t>)</w:t>
            </w:r>
            <w:r w:rsidR="00734694" w:rsidRPr="29949AF1">
              <w:t xml:space="preserve"> alusel jagunevate isikute ning meeste ja naiste seisundile ühiskonnas</w:t>
            </w:r>
            <w:r w:rsidR="002653A5" w:rsidRPr="29949AF1">
              <w:t xml:space="preserve">. Samuti on </w:t>
            </w:r>
            <w:proofErr w:type="spellStart"/>
            <w:r w:rsidR="003517FE" w:rsidRPr="29949AF1">
              <w:t>VõrdKS</w:t>
            </w:r>
            <w:proofErr w:type="spellEnd"/>
            <w:r w:rsidR="003517FE" w:rsidRPr="29949AF1">
              <w:t xml:space="preserve"> §16 punkt 5</w:t>
            </w:r>
            <w:r w:rsidR="002653A5" w:rsidRPr="29949AF1">
              <w:t xml:space="preserve"> järgi ülesandeks</w:t>
            </w:r>
            <w:r w:rsidR="003517FE" w:rsidRPr="29949AF1">
              <w:t xml:space="preserve"> </w:t>
            </w:r>
            <w:r w:rsidR="00363C66" w:rsidRPr="29949AF1">
              <w:t>teha ettepanekuid</w:t>
            </w:r>
            <w:r w:rsidR="003517FE" w:rsidRPr="29949AF1">
              <w:t xml:space="preserve"> Vabariigi Valitsusele ja valitsusasutustele, samuti kohaliku omavalitsuse üksustele ning nende asutustele õigusaktide muutmise ja täiendamise kohta</w:t>
            </w:r>
            <w:r w:rsidR="00363C66" w:rsidRPr="29949AF1">
              <w:t xml:space="preserve"> ning </w:t>
            </w:r>
            <w:r w:rsidR="003517FE" w:rsidRPr="29949AF1">
              <w:t xml:space="preserve">§16 punkt 7 </w:t>
            </w:r>
            <w:r w:rsidR="00FE3317" w:rsidRPr="29949AF1">
              <w:t xml:space="preserve">alusel </w:t>
            </w:r>
            <w:r w:rsidR="003517FE" w:rsidRPr="29949AF1">
              <w:t>avaldada aruandeid soolise võrdõiguslikkuse ja võrdse kohtlemise põhimõtte rakendamise kohta.</w:t>
            </w:r>
          </w:p>
          <w:p w14:paraId="77CC3F33" w14:textId="77777777" w:rsidR="003517FE" w:rsidRDefault="003517FE" w:rsidP="003517FE">
            <w:pPr>
              <w:pStyle w:val="Standard"/>
            </w:pPr>
          </w:p>
          <w:p w14:paraId="6A6B8FF9" w14:textId="427495B0" w:rsidR="003517FE" w:rsidRPr="00FF7015" w:rsidRDefault="00E30BB8">
            <w:pPr>
              <w:pStyle w:val="Standard"/>
            </w:pPr>
            <w:r>
              <w:t xml:space="preserve">Nimetatud ülesannete täitmise raames </w:t>
            </w:r>
            <w:r w:rsidRPr="00E30BB8">
              <w:t xml:space="preserve">esitab </w:t>
            </w:r>
            <w:r w:rsidR="002908AE" w:rsidRPr="002908AE">
              <w:t xml:space="preserve">Soolise võrdõiguslikkuse ja võrdse kohtlemise </w:t>
            </w:r>
            <w:r w:rsidRPr="00E30BB8">
              <w:t>volinik iga-aastaselt Riigikogu õiguskomisjonile ja teistele partneritele ülevaate oma tegevustest ja võrdõiguslikkuse olukorrast eelneval aastal</w:t>
            </w:r>
            <w:r>
              <w:t xml:space="preserve">. </w:t>
            </w:r>
            <w:r w:rsidR="002908AE">
              <w:t>2025. aasta juunis esitatava</w:t>
            </w:r>
            <w:r w:rsidR="002908AE" w:rsidRPr="002908AE">
              <w:t xml:space="preserve"> aruande ühe</w:t>
            </w:r>
            <w:r w:rsidR="002908AE">
              <w:t>ks</w:t>
            </w:r>
            <w:r w:rsidR="002908AE" w:rsidRPr="002908AE">
              <w:t xml:space="preserve"> osa</w:t>
            </w:r>
            <w:r w:rsidR="002908AE">
              <w:t>ks on seekord</w:t>
            </w:r>
            <w:r w:rsidR="002908AE" w:rsidRPr="002908AE">
              <w:t xml:space="preserve"> </w:t>
            </w:r>
            <w:r w:rsidR="002908AE" w:rsidRPr="002908AE">
              <w:lastRenderedPageBreak/>
              <w:t>Vabariigi Valitsuse kehtestatud maksutõusude ja eelarvekärbete mõjule haavatavatele rühmadele.</w:t>
            </w:r>
            <w:r w:rsidR="001E7F1F">
              <w:t xml:space="preserve"> Viimane on käesoleva uuringu eesmärgiks.</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E20D1D" w14:paraId="1B7BAC51" w14:textId="77777777" w:rsidTr="29949AF1">
        <w:tc>
          <w:tcPr>
            <w:tcW w:w="9628" w:type="dxa"/>
          </w:tcPr>
          <w:p w14:paraId="62554953" w14:textId="6FEA8A1E" w:rsidR="00E20D1D" w:rsidRDefault="000C3BFC" w:rsidP="00885308">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Default="00E20D1D" w:rsidP="00885308">
            <w:pPr>
              <w:pStyle w:val="Standard"/>
              <w:rPr>
                <w:b/>
                <w:bCs/>
                <w:color w:val="FF0000"/>
              </w:rPr>
            </w:pPr>
          </w:p>
          <w:p w14:paraId="4832A234" w14:textId="3B17313D" w:rsidR="007D711C" w:rsidRPr="00287A14" w:rsidRDefault="007D711C" w:rsidP="00287A14">
            <w:pPr>
              <w:pStyle w:val="Standard"/>
              <w:jc w:val="both"/>
            </w:pPr>
            <w:r w:rsidRPr="00287A14">
              <w:t>Vabariigi Valitsuse 2024</w:t>
            </w:r>
            <w:r w:rsidR="00287A14" w:rsidRPr="00287A14">
              <w:t>. a juulis</w:t>
            </w:r>
            <w:r w:rsidRPr="00287A14">
              <w:t xml:space="preserve"> sõlmitud koalitsioonileppe järgselt kärbitakse riigieelarve kulude kontrolli alla saamiseks tööjõu- ja majandamiskulusid ning tegevus- ja sihtotstarbelisi toetusi 3 aasta jooksul 10%. Lisaks kärbetele tõusis 2025. aastal tulumaks, tõuseb maamaks ja käibemaks ning rakenduvad uued maksud automaksu ja julgeolekumaksu näol.</w:t>
            </w:r>
          </w:p>
          <w:p w14:paraId="1D075C31" w14:textId="77777777" w:rsidR="00287A14" w:rsidRDefault="00287A14" w:rsidP="00287A14">
            <w:pPr>
              <w:pStyle w:val="Standard"/>
              <w:jc w:val="both"/>
            </w:pPr>
          </w:p>
          <w:p w14:paraId="472312D2" w14:textId="2CB45400" w:rsidR="00287A14" w:rsidRPr="00287A14" w:rsidRDefault="007D711C" w:rsidP="00287A14">
            <w:pPr>
              <w:pStyle w:val="Standard"/>
              <w:jc w:val="both"/>
            </w:pPr>
            <w:r w:rsidRPr="00287A14">
              <w:t>Samal ajal on vähendatud eelarvet paljude teenuste pakkumiseks ning organisatsioonide tegevusteks, mis pakuvad teenuseid või tegelevad haavatavate rühmade huvikaitsega või õiguste eest seismisega.</w:t>
            </w:r>
          </w:p>
          <w:p w14:paraId="3D4CD717" w14:textId="77777777" w:rsidR="00287A14" w:rsidRDefault="00287A14" w:rsidP="007D711C">
            <w:pPr>
              <w:pStyle w:val="Standard"/>
              <w:rPr>
                <w:b/>
                <w:bCs/>
                <w:color w:val="FF0000"/>
              </w:rPr>
            </w:pPr>
          </w:p>
          <w:p w14:paraId="4A083F9D" w14:textId="1AE94ABD" w:rsidR="00D66029" w:rsidRDefault="00D66029" w:rsidP="00B55794">
            <w:pPr>
              <w:pStyle w:val="Standard"/>
              <w:jc w:val="both"/>
            </w:pPr>
            <w:r w:rsidRPr="29949AF1">
              <w:t xml:space="preserve">Haavatavateks sihtrühmadeks on võrdõiguslikkuse seaduse ja võrdse kohtlemise seaduse järgi grupid, kuhu kuuluvaid inimesi võidakse diskrimineerida rahvuse, rassi, nahavärvuse, usutunnistuse või veendumuste, vanuse, puude või seksuaalse </w:t>
            </w:r>
            <w:proofErr w:type="spellStart"/>
            <w:r w:rsidRPr="29949AF1">
              <w:t>sättumuse</w:t>
            </w:r>
            <w:proofErr w:type="spellEnd"/>
            <w:r w:rsidRPr="29949AF1">
              <w:t xml:space="preserve"> alusel. Sellele lisaks on ka teisi gruppe, kuhu kuuluvad inimesed, kes on sotsiaalmajanduslikus mõttes haavatavamad, nt üksikvanemad, üksi elavad pensionärid, suhtelises vaesuses ja absoluutses vaesuses elavad inimesed. Kokkuvõttes on haavatavate sihtrühmade olukorra uurimine osa soolise võrdõiguslikkuse ja võrdse kohtlemise voliniku ülesannetest.</w:t>
            </w:r>
          </w:p>
          <w:p w14:paraId="14C743E1" w14:textId="77777777" w:rsidR="00D66029" w:rsidRDefault="00D66029" w:rsidP="00B55794">
            <w:pPr>
              <w:pStyle w:val="Standard"/>
              <w:jc w:val="both"/>
            </w:pPr>
          </w:p>
          <w:p w14:paraId="435B96E5" w14:textId="004EFB82" w:rsidR="00036AF0" w:rsidRDefault="00287A14" w:rsidP="00B55794">
            <w:pPr>
              <w:pStyle w:val="Standard"/>
              <w:jc w:val="both"/>
            </w:pPr>
            <w:r w:rsidRPr="00287A14">
              <w:t>Samas ei ole eelarvekärbete ja maksutõusude mõju haavatavatele rühmadele piisavalt analüüsitud või ei ole lõplike otsuste tegemisel neist analüüsidest lähtutud.</w:t>
            </w:r>
            <w:r w:rsidR="00036AF0">
              <w:t xml:space="preserve"> </w:t>
            </w:r>
            <w:r w:rsidR="007A481A">
              <w:t xml:space="preserve">Mainitud meetmed </w:t>
            </w:r>
            <w:r w:rsidR="00036AF0">
              <w:t xml:space="preserve">võivad </w:t>
            </w:r>
            <w:r w:rsidR="007A481A">
              <w:t>aga</w:t>
            </w:r>
            <w:r w:rsidR="00036AF0" w:rsidRPr="00036AF0">
              <w:t xml:space="preserve"> süvendada juba olemasolevaid sotsiaalmajanduslikke probleeme. Haavatavate rühmade – sh madala sissetulekuga inimeste, üksikvanemate, üksi elavate eakate, puuetega isikute ja teiste sotsiaalmajanduslikult ebasoodsas olukorras olevate inimeste – heaolu sõltub rohkem riigi sotsiaalkaitsehüvitistest ja avalikest teenustest võrreldes inimestega, kes ei kuulu haavatavatesse rühmadesse. Maksukoormuse suurenemine ja sotsiaalkaitsehüvitiste vähenemine võib nende toimetulekut oluliselt halvendada, suurendada vaesusriski, ebavõrdsust ja takistada ligipääsu põhivajadustele, sh toidule, eluasemele, tervishoiu-, transpordi- ja haridusteenustele. Muuhulgas on oluline hinnata ka toetustega seotud suuremate muudatuste (nt puudetoetuse tõus, mootorsõidukimaksu leevendamise ühekordne toetus) mõju haavatavatele rühmadele, et mõista, kas need suudavad leevendada eelarvekärbetest ja maksumuudatustest tulenevat negatiivset mõju vastavate gruppide toimetulekule.</w:t>
            </w:r>
          </w:p>
          <w:p w14:paraId="20C2DE02" w14:textId="77777777" w:rsidR="00E23F41" w:rsidRDefault="00E23F41" w:rsidP="00B55794">
            <w:pPr>
              <w:pStyle w:val="Standard"/>
              <w:jc w:val="both"/>
            </w:pPr>
          </w:p>
          <w:p w14:paraId="12861002" w14:textId="0D9C3E17" w:rsidR="00F27D21" w:rsidRDefault="00E23F41" w:rsidP="00B55794">
            <w:pPr>
              <w:pStyle w:val="Standard"/>
              <w:jc w:val="both"/>
            </w:pPr>
            <w:r>
              <w:t>Seetõttu on u</w:t>
            </w:r>
            <w:r w:rsidRPr="00E23F41">
              <w:t>uringu</w:t>
            </w:r>
            <w:r>
              <w:t xml:space="preserve"> </w:t>
            </w:r>
            <w:r w:rsidRPr="00E23F41">
              <w:rPr>
                <w:b/>
                <w:bCs/>
              </w:rPr>
              <w:t>eesmärgiks on hinnata perioodil 2025–2026 rakenduvate Vabariigi Valitsuse kehtestatud maksutõusude ja eelarvekärbete mõju haavatavatele rühmadele ja nende toimetulekule</w:t>
            </w:r>
            <w:r w:rsidRPr="00E23F41">
              <w:t xml:space="preserve">. </w:t>
            </w:r>
            <w:r w:rsidR="00C37A10">
              <w:t>Analüüsi tulemusi kasutatakse Soolise võrdõiguslikkuse ja võrdse kohtlemise voliniku iga-aastase Riigikogu õiguskomisjonile ja teistele partneritele esitatava</w:t>
            </w:r>
            <w:r w:rsidR="00532B7E">
              <w:t xml:space="preserve">s </w:t>
            </w:r>
            <w:r w:rsidR="00C37A10">
              <w:t>tegevuste ja võrdõiguslikkuse olukorra</w:t>
            </w:r>
            <w:r w:rsidR="00532B7E">
              <w:t xml:space="preserve"> ülevaates (esitatakse juunis 2025)</w:t>
            </w:r>
            <w:r w:rsidR="00B55794">
              <w:t xml:space="preserve">, kuivõrd seekordse aruande üks osa keskendub </w:t>
            </w:r>
            <w:r w:rsidR="00C37A10">
              <w:t>Vabariigi Valitsuse kehtestatud maksutõusude ja eelarvekärbete mõjule haavatavatele rühmadele.</w:t>
            </w:r>
          </w:p>
          <w:p w14:paraId="6105B009" w14:textId="77777777" w:rsidR="00036AF0" w:rsidRDefault="00036AF0" w:rsidP="00036AF0">
            <w:pPr>
              <w:pStyle w:val="Standard"/>
              <w:jc w:val="both"/>
            </w:pPr>
          </w:p>
          <w:p w14:paraId="38F6947E" w14:textId="77777777" w:rsidR="00E20D1D" w:rsidRDefault="00036AF0" w:rsidP="00D66029">
            <w:pPr>
              <w:pStyle w:val="Standard"/>
              <w:jc w:val="both"/>
            </w:pPr>
            <w:r>
              <w:t xml:space="preserve">Haavatavate rühmade toimetulekuraskuste süvenemine võib kaasa tuua pikemaajalisi majanduslikke kulusid riigile. Kuna analüüs võimaldab tuvastada, millised rühmad vajavad täiendavat tuge, annab see võimaluse riigile kujundada sihitud sekkumisi ja leevendusmeetmeid, </w:t>
            </w:r>
            <w:r>
              <w:lastRenderedPageBreak/>
              <w:t>aidates pikemas plaanis riigil mh ka kulusid kokku hoida.</w:t>
            </w:r>
          </w:p>
          <w:p w14:paraId="17F089F3" w14:textId="77777777" w:rsidR="00D66029" w:rsidRDefault="00D66029" w:rsidP="00D66029">
            <w:pPr>
              <w:pStyle w:val="Standard"/>
              <w:jc w:val="both"/>
            </w:pPr>
          </w:p>
          <w:p w14:paraId="6319AF37" w14:textId="77777777" w:rsidR="000B0FE7" w:rsidRDefault="00945E76" w:rsidP="000B0FE7">
            <w:pPr>
              <w:pStyle w:val="Standard"/>
              <w:jc w:val="both"/>
            </w:pPr>
            <w:r>
              <w:t xml:space="preserve">Uuring koosneb kolmest uuringusuunast: </w:t>
            </w:r>
          </w:p>
          <w:p w14:paraId="5087A793" w14:textId="17E28CEF" w:rsidR="000B0FE7" w:rsidRDefault="00945E76" w:rsidP="000B0FE7">
            <w:pPr>
              <w:pStyle w:val="Standard"/>
              <w:numPr>
                <w:ilvl w:val="0"/>
                <w:numId w:val="7"/>
              </w:numPr>
              <w:jc w:val="both"/>
            </w:pPr>
            <w:r w:rsidRPr="29949AF1">
              <w:t>dokumendianalüüs</w:t>
            </w:r>
            <w:r w:rsidR="000B0FE7" w:rsidRPr="29949AF1">
              <w:t xml:space="preserve">, mille eesmärgiks on saada ülevaade </w:t>
            </w:r>
            <w:r w:rsidR="008A5C4F" w:rsidRPr="29949AF1">
              <w:t xml:space="preserve">maksumuudatustest ja </w:t>
            </w:r>
            <w:r w:rsidR="000B0FE7" w:rsidRPr="29949AF1">
              <w:t xml:space="preserve">eelarvekärbetest kättesaadava info põhjal </w:t>
            </w:r>
            <w:proofErr w:type="spellStart"/>
            <w:r w:rsidR="000B0FE7" w:rsidRPr="29949AF1">
              <w:t>valdkonniti</w:t>
            </w:r>
            <w:proofErr w:type="spellEnd"/>
            <w:r w:rsidR="000B0FE7" w:rsidRPr="29949AF1">
              <w:t>.</w:t>
            </w:r>
          </w:p>
          <w:p w14:paraId="40F7FA20" w14:textId="08D67A4A" w:rsidR="00ED4266" w:rsidRDefault="00692DDE" w:rsidP="000B0FE7">
            <w:pPr>
              <w:pStyle w:val="Standard"/>
              <w:numPr>
                <w:ilvl w:val="0"/>
                <w:numId w:val="7"/>
              </w:numPr>
              <w:jc w:val="both"/>
            </w:pPr>
            <w:r>
              <w:t>p</w:t>
            </w:r>
            <w:r w:rsidRPr="00692DDE">
              <w:t>oliitikamuudatuste ja eelarvekärbete mõjude hindamiseks kasuta</w:t>
            </w:r>
            <w:r>
              <w:t>takse</w:t>
            </w:r>
            <w:r w:rsidRPr="00692DDE">
              <w:t xml:space="preserve"> maksude ja toetuste mikrosimulatsioonimudelit EUROMOD.</w:t>
            </w:r>
          </w:p>
          <w:p w14:paraId="3EEC4C4A" w14:textId="298A7614" w:rsidR="000B0FE7" w:rsidRDefault="00692DDE" w:rsidP="00ED4266">
            <w:pPr>
              <w:pStyle w:val="Standard"/>
              <w:ind w:left="720"/>
              <w:jc w:val="both"/>
            </w:pPr>
            <w:r w:rsidRPr="29949AF1">
              <w:t xml:space="preserve">Lisaks </w:t>
            </w:r>
            <w:proofErr w:type="spellStart"/>
            <w:r w:rsidRPr="29949AF1">
              <w:t>Euromodile</w:t>
            </w:r>
            <w:proofErr w:type="spellEnd"/>
            <w:r w:rsidRPr="29949AF1">
              <w:t xml:space="preserve"> kasutataks</w:t>
            </w:r>
            <w:r w:rsidR="00537BB1" w:rsidRPr="29949AF1">
              <w:t>e</w:t>
            </w:r>
            <w:r w:rsidRPr="29949AF1">
              <w:t xml:space="preserve"> mõju analüüsimisel ka muid avalikult kasutatavaid andmeid (nt Statistikaameti </w:t>
            </w:r>
            <w:r w:rsidR="00537BB1" w:rsidRPr="29949AF1">
              <w:t>andmebaasis avaldatud statistilised andmed).</w:t>
            </w:r>
          </w:p>
          <w:p w14:paraId="5B6E04A6" w14:textId="1CCAE54F" w:rsidR="00D5680F" w:rsidRDefault="000B0FE7" w:rsidP="00D5680F">
            <w:pPr>
              <w:pStyle w:val="Standard"/>
              <w:numPr>
                <w:ilvl w:val="0"/>
                <w:numId w:val="7"/>
              </w:numPr>
              <w:jc w:val="both"/>
            </w:pPr>
            <w:r w:rsidRPr="29949AF1">
              <w:t>Intervjuud huvikaitseorganisatsioonide</w:t>
            </w:r>
            <w:r w:rsidR="00D5680F" w:rsidRPr="29949AF1">
              <w:t xml:space="preserve"> e</w:t>
            </w:r>
            <w:r w:rsidR="007C3F14" w:rsidRPr="29949AF1">
              <w:t>sindajate</w:t>
            </w:r>
            <w:r w:rsidRPr="29949AF1">
              <w:t>ga ja intervjuude kvalitatiivne analüüs</w:t>
            </w:r>
            <w:r w:rsidR="00B26D17" w:rsidRPr="29949AF1">
              <w:t xml:space="preserve">, et </w:t>
            </w:r>
            <w:r w:rsidR="00C70F63" w:rsidRPr="29949AF1">
              <w:t>hinnata ekspertintervjuude abil mõju haavatavatele gruppidele</w:t>
            </w:r>
            <w:r w:rsidR="007764BF" w:rsidRPr="29949AF1">
              <w:t xml:space="preserve"> (nt eristades rass, nahavärvus, seksuaalne </w:t>
            </w:r>
            <w:proofErr w:type="spellStart"/>
            <w:r w:rsidR="007764BF" w:rsidRPr="29949AF1">
              <w:t>sättumus</w:t>
            </w:r>
            <w:proofErr w:type="spellEnd"/>
            <w:r w:rsidR="007764BF" w:rsidRPr="29949AF1">
              <w:t>, usutunnistus ja veendumus)</w:t>
            </w:r>
            <w:r w:rsidR="00C70F63" w:rsidRPr="29949AF1">
              <w:t xml:space="preserve">, </w:t>
            </w:r>
            <w:r w:rsidR="00D5680F" w:rsidRPr="29949AF1">
              <w:t xml:space="preserve">kuivõrd mõju kõikidele haavatavatele gruppidele ei ole võimalik </w:t>
            </w:r>
            <w:r w:rsidR="00C70F63" w:rsidRPr="29949AF1">
              <w:t>kvantitatiivse</w:t>
            </w:r>
            <w:r w:rsidR="00D5680F" w:rsidRPr="29949AF1">
              <w:t>te andmete alusel leida. Samuti võimaldavad ekspertintervjuud hinnata muudatuste teist järku mõju (nt mõju tarbimisele) või võimalikku pikemaajalist mõju, mida EUROMOD mudeliga teha ei saa.</w:t>
            </w:r>
          </w:p>
          <w:p w14:paraId="287E9736" w14:textId="2992C907" w:rsidR="00B26D17" w:rsidRPr="00D66029" w:rsidRDefault="00D5680F" w:rsidP="00746BEB">
            <w:pPr>
              <w:pStyle w:val="Standard"/>
              <w:ind w:left="720"/>
              <w:jc w:val="both"/>
            </w:pPr>
            <w:r w:rsidRPr="29949AF1">
              <w:t>I</w:t>
            </w:r>
            <w:r w:rsidR="000B0FE7" w:rsidRPr="29949AF1">
              <w:t>ntervjuud huvikaitseorganisatsioonidega, kes tegelevad soolise võrdõiguslikkuse või võrdse kohtlemise edendamisega, hõlmates lisaks soolisele võrdõiguslikkusele võimalikult esinduslikult võrdse kohtlemise seaduse § 1 lõikes 1 nimetatud sihtrühmadega tegelevaid organisatsioone.</w:t>
            </w:r>
            <w:r w:rsidR="002B1E6F" w:rsidRPr="29949AF1">
              <w:t xml:space="preserve"> </w:t>
            </w:r>
            <w:r w:rsidR="00746BEB" w:rsidRPr="29949AF1">
              <w:t xml:space="preserve">Intervjueeritavate kontaktideks on esindusorganisatsioonide avalikud kontaktandmed. Intervjuud toimuvad vastavalt vastajate eelistusele näost-näkku intervjueeritavatele sobivas kohas või veebi teel. </w:t>
            </w:r>
            <w:r w:rsidR="002B1E6F" w:rsidRPr="29949AF1">
              <w:t xml:space="preserve">Intervjuud salvestatakse ja neid säilitatakse </w:t>
            </w:r>
            <w:proofErr w:type="spellStart"/>
            <w:r w:rsidR="002B1E6F" w:rsidRPr="29949AF1">
              <w:t>Praxise</w:t>
            </w:r>
            <w:proofErr w:type="spellEnd"/>
            <w:r w:rsidR="002B1E6F" w:rsidRPr="29949AF1">
              <w:t xml:space="preserve"> turvalises keskkonnas kokkulepitud ajani, minimaalselt kolm kuud pärast lepingu lõppemist, ning siis need salvestused hävitatakse.</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29949AF1">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AB2123D" w14:textId="77777777" w:rsidR="00996CED" w:rsidRDefault="00996CED">
            <w:pPr>
              <w:pStyle w:val="Standard"/>
              <w:rPr>
                <w:b/>
                <w:bCs/>
              </w:rPr>
            </w:pPr>
          </w:p>
          <w:p w14:paraId="6A826B94" w14:textId="039CB5E9" w:rsidR="00ED4266" w:rsidRDefault="006A218C">
            <w:pPr>
              <w:pStyle w:val="Standard"/>
            </w:pPr>
            <w:r w:rsidRPr="006A218C">
              <w:t xml:space="preserve">Uuringu </w:t>
            </w:r>
            <w:r w:rsidR="00ED4266" w:rsidRPr="006A218C">
              <w:t>eesmärgiks on hinnata kehtestatud maksutõusude ja eelarvekärbete mõju haavatavatele rühmadele ja nende toimetulekule</w:t>
            </w:r>
            <w:r>
              <w:t xml:space="preserve"> ning selle alusel on võimalik kujundada </w:t>
            </w:r>
            <w:r w:rsidRPr="006A218C">
              <w:t>sihitud sekkumisi ja leevendusmeetmeid.</w:t>
            </w:r>
          </w:p>
          <w:p w14:paraId="05622E9F" w14:textId="77777777" w:rsidR="006A218C" w:rsidRPr="006A218C" w:rsidRDefault="006A218C">
            <w:pPr>
              <w:pStyle w:val="Standard"/>
            </w:pPr>
          </w:p>
          <w:p w14:paraId="4BA84AC5" w14:textId="3BD9DEC9" w:rsidR="00ED4266" w:rsidRDefault="006A218C" w:rsidP="00661992">
            <w:pPr>
              <w:pStyle w:val="Standard"/>
              <w:jc w:val="both"/>
            </w:pPr>
            <w:r w:rsidRPr="29949AF1">
              <w:t xml:space="preserve">Mõju hindamiseks kasutatakse </w:t>
            </w:r>
            <w:r w:rsidR="00BA5506" w:rsidRPr="29949AF1">
              <w:t xml:space="preserve">mikrosimulatsioonimudelit </w:t>
            </w:r>
            <w:proofErr w:type="spellStart"/>
            <w:r w:rsidR="00ED4266" w:rsidRPr="29949AF1">
              <w:t>EUROMODi</w:t>
            </w:r>
            <w:proofErr w:type="spellEnd"/>
            <w:r w:rsidR="00661992" w:rsidRPr="29949AF1">
              <w:t>, kuivõrd see võimaldab hinnata poliitikamuudatuste ehk maksude ja toetuste mõju elanikele ja leibkondadele. Tegemist on esimest järku (st enne kui inimesed muudavad oma tööjõupakkumist, tarbimist, säästmist uute poliitikameetmete mõjul) mõjude hindamisega l</w:t>
            </w:r>
            <w:r w:rsidR="00ED4266" w:rsidRPr="29949AF1">
              <w:t>eibkondade sissetulekutele, tulude ebavõrdsusele ja vaesus</w:t>
            </w:r>
            <w:r w:rsidR="00661992" w:rsidRPr="29949AF1">
              <w:t>ele.</w:t>
            </w:r>
          </w:p>
          <w:p w14:paraId="4F166EF4" w14:textId="77777777" w:rsidR="00BA5506" w:rsidRPr="00ED4266" w:rsidRDefault="00BA5506" w:rsidP="00661992">
            <w:pPr>
              <w:pStyle w:val="Standard"/>
              <w:jc w:val="both"/>
            </w:pPr>
          </w:p>
          <w:p w14:paraId="220845CE" w14:textId="5E299AD6" w:rsidR="00ED4266" w:rsidRDefault="00BA5506" w:rsidP="007939F0">
            <w:pPr>
              <w:pStyle w:val="Standard"/>
              <w:jc w:val="both"/>
            </w:pPr>
            <w:r w:rsidRPr="29949AF1">
              <w:t xml:space="preserve">Mikrosimulatsioonimudeli EUROMOD sisendiks on Statistikaameti poolt eelmisel aastal kokku pandud registripõhine andmestik, mis sisaldab toetuse ja teenuse saamise ning sissetulekute andmeid </w:t>
            </w:r>
            <w:proofErr w:type="spellStart"/>
            <w:r w:rsidRPr="29949AF1">
              <w:t>pseudonümiseeritud</w:t>
            </w:r>
            <w:proofErr w:type="spellEnd"/>
            <w:r w:rsidRPr="29949AF1">
              <w:t xml:space="preserve"> kujul kogu rahvastiku kohta. </w:t>
            </w:r>
            <w:proofErr w:type="spellStart"/>
            <w:r w:rsidR="007939F0" w:rsidRPr="29949AF1">
              <w:t>EUROMODi</w:t>
            </w:r>
            <w:proofErr w:type="spellEnd"/>
            <w:r w:rsidR="007939F0" w:rsidRPr="29949AF1">
              <w:t xml:space="preserve"> m</w:t>
            </w:r>
            <w:r w:rsidRPr="29949AF1">
              <w:t xml:space="preserve">ikroandmed on agregeeritud aastasele kujule, seega ei ole võimalik andmete põhjal määratleda, mis kuul täpsemalt toetust või teenust saadi või sissetulekut teeniti. See on nõnda ka tervisliku seisundiga seotud toetuste (töövõimetoetus, haigusega seotud hüvitised, puuetega inimeste toetused) puhul. Töövõimega seotud toetuste puhul on andmetes olemas info isiku poolt saadud töövõimetoetuse aastase kogusumma kohta ning selle kohta, kas konkreetsel isikul puudub töövõime või mitte. Tervisliku seisundi kohta detailsemat infot andmestikus ei ole. Töövõimetuspensioni puhul on andmestikus olemas tunnused saadud töövõimetuspensioni aastase kogusumma kohta; kuude arv aastast, mil toetust saadi (kuid mitte konkreetne kuu); kas konkreetsele isikule on määratud töövõimetus või mitte. Detailsemat infot töövõimetuse põhjuse kohta andmetest ei leidu. Puudega seotud toetuste puhul on kõik puudega seotud toetused agregeeritud üheks tunnuseks, kust lähtub kõikide nimetatud toetuste summa, mis konkreetne isik aasta jooksul saanud on. Andmestikus on </w:t>
            </w:r>
            <w:r w:rsidRPr="29949AF1">
              <w:lastRenderedPageBreak/>
              <w:t>ka binaarne tunnus puude olemasolu kohta. Detailsemat terviseinfot andmestik ei sisalda. Haigusega seotud hüvitised on üheks tunnuseks koondatud ning sel puhul on samuti olemas tunnus kõikide haigusega seotud hüvitiste aastase kogusumma kohta. Üksikasjalikumat infot selle kohta, mis haigusega tegu on,</w:t>
            </w:r>
            <w:r w:rsidR="000E3324" w:rsidRPr="29949AF1">
              <w:t xml:space="preserve"> andmestikus ei ole. Täpne nimekiri kõikide andmestikus sisalduvate tunnuste kohta asub </w:t>
            </w:r>
            <w:r w:rsidR="000E3324" w:rsidRPr="002923C3">
              <w:t>lisas 3. Siinse</w:t>
            </w:r>
            <w:r w:rsidR="000E3324" w:rsidRPr="29949AF1">
              <w:t xml:space="preserve"> analüüsi ja ülesandepüstituse korral on registripõhise andmestiku kasutamine ainus realistlik võimalus projekti eesmärgi täitmiseks:</w:t>
            </w:r>
          </w:p>
          <w:p w14:paraId="4AABD768" w14:textId="4AAF14EC" w:rsidR="00E8488E" w:rsidRDefault="00E8488E" w:rsidP="00E8488E">
            <w:pPr>
              <w:pStyle w:val="Standard"/>
              <w:numPr>
                <w:ilvl w:val="0"/>
                <w:numId w:val="9"/>
              </w:numPr>
              <w:jc w:val="both"/>
            </w:pPr>
            <w:proofErr w:type="spellStart"/>
            <w:r w:rsidRPr="29949AF1">
              <w:t>EUROMODi</w:t>
            </w:r>
            <w:proofErr w:type="spellEnd"/>
            <w:r w:rsidRPr="29949AF1">
              <w:t xml:space="preserve"> registripõhine sisendandmestik on ainus andmestik, kus on esitatud ühtselt koos kõik sissetulekute, toetuste või maksudega seotud toetused ja teenused. </w:t>
            </w:r>
            <w:r w:rsidR="00184ACB" w:rsidRPr="29949AF1">
              <w:t xml:space="preserve">Statistiameti isiku- ja leibkonnauuringute (nt </w:t>
            </w:r>
            <w:r w:rsidRPr="29949AF1">
              <w:t>ETU, ESU</w:t>
            </w:r>
            <w:r w:rsidR="00184ACB" w:rsidRPr="29949AF1">
              <w:t>)</w:t>
            </w:r>
            <w:r w:rsidRPr="29949AF1">
              <w:t xml:space="preserve"> või muud olemasolevad küsitlused neid ligilähedases mahus ei hõlma. Kui kasutada mõnda muud andmestikku või luua uuringuprojekti tarbeks uus andmestik, läheks analüüsi läbiviimine väga kulukaks nii rahalises kui ajalises mõttes, kuna oleks vajalik sarnane andmestik nullist üles ehitada, mis omakorda tähendaks suurt ajakulu nii andmestiku koostamisele kui valideerimisele. Ühegi teise andmestikuga ei ole projekt alla paari aasta tehtav. Lisaks oleks tegevus dubleeriv, arvestades, et analüüsi vajadustele vastav andmestik on juba olemas.  </w:t>
            </w:r>
          </w:p>
          <w:p w14:paraId="12A87DCF" w14:textId="0CF025A5" w:rsidR="00E8488E" w:rsidRDefault="00E8488E" w:rsidP="00E8488E">
            <w:pPr>
              <w:pStyle w:val="Standard"/>
              <w:numPr>
                <w:ilvl w:val="0"/>
                <w:numId w:val="9"/>
              </w:numPr>
              <w:jc w:val="both"/>
            </w:pPr>
            <w:r w:rsidRPr="29949AF1">
              <w:t xml:space="preserve">Andmestik on juba </w:t>
            </w:r>
            <w:proofErr w:type="spellStart"/>
            <w:r w:rsidRPr="29949AF1">
              <w:t>pseodonümiseeritud</w:t>
            </w:r>
            <w:proofErr w:type="spellEnd"/>
            <w:r w:rsidRPr="29949AF1">
              <w:t xml:space="preserve"> ning selle võti on ainult Statistikaametil. Andmestikule ligipääs on võimalik ainult pärast Statistikaametiga lepingu sõlmimist Statistikaameti teadlaste keskkonnas ning pärast kasutajate kahekordset autentimist. Igal muu andmeallika kasutamise korral on selline andmekoosseis puudu ja seda tuleks hakata koostama ning </w:t>
            </w:r>
            <w:proofErr w:type="spellStart"/>
            <w:r w:rsidRPr="29949AF1">
              <w:t>pseodonümiseerima</w:t>
            </w:r>
            <w:proofErr w:type="spellEnd"/>
            <w:r w:rsidRPr="29949AF1">
              <w:t xml:space="preserve">, mis oleks kõigile osapooltele sh registripidajatele väga ajamahukas ja olemasolevat dubleeriv protsess. </w:t>
            </w:r>
          </w:p>
          <w:p w14:paraId="4835F5A0" w14:textId="0AA3CD4D" w:rsidR="00E8488E" w:rsidRDefault="00E8488E" w:rsidP="00184ACB">
            <w:pPr>
              <w:pStyle w:val="Standard"/>
              <w:numPr>
                <w:ilvl w:val="0"/>
                <w:numId w:val="9"/>
              </w:numPr>
              <w:jc w:val="both"/>
            </w:pPr>
            <w:r>
              <w:t xml:space="preserve">Statistikaameti registripõhine andmestik võimaldab saada oluliselt täpseimaid tulemusi personaliseerimise mõjude osas kui küsitluspõhised sisendandmed (nt ETU või ESU), mis omakorda panustab analüüsi täpsusele. See on kriitiline, kui hinnatakse mõju haavatavatele ja majanduslikult ebasoodsamas olukorras olevatele </w:t>
            </w:r>
            <w:r w:rsidR="001132C6">
              <w:t>elanikele ja nende leibkondadele</w:t>
            </w:r>
            <w:r>
              <w:t xml:space="preserve"> </w:t>
            </w:r>
            <w:r w:rsidR="001132C6">
              <w:t>(</w:t>
            </w:r>
            <w:r>
              <w:t xml:space="preserve">nt </w:t>
            </w:r>
            <w:r w:rsidR="001132C6" w:rsidRPr="001132C6">
              <w:t>üksikvanema</w:t>
            </w:r>
            <w:r w:rsidR="001132C6">
              <w:t>d</w:t>
            </w:r>
            <w:r w:rsidR="001132C6" w:rsidRPr="001132C6">
              <w:t>, üksi elavate eaka</w:t>
            </w:r>
            <w:r w:rsidR="001132C6">
              <w:t>d</w:t>
            </w:r>
            <w:r w:rsidR="001132C6" w:rsidRPr="001132C6">
              <w:t>, puuetega isiku</w:t>
            </w:r>
            <w:r w:rsidR="001132C6">
              <w:t>d,</w:t>
            </w:r>
            <w:r w:rsidR="001132C6" w:rsidRPr="001132C6">
              <w:t xml:space="preserve"> </w:t>
            </w:r>
            <w:r>
              <w:t>töötud, kolme või enama lapsega pered</w:t>
            </w:r>
            <w:r w:rsidR="00184ACB">
              <w:t>)</w:t>
            </w:r>
            <w:r>
              <w:t>. N</w:t>
            </w:r>
            <w:r w:rsidR="00184ACB">
              <w:t xml:space="preserve">endest teatud rühmi </w:t>
            </w:r>
            <w:r>
              <w:t xml:space="preserve">on kogu rahvastikust vaid mõni protsent, mis teeb selliste inimeste ükskõik millisesse küsimustikku jõudmise ebatõenäoliseks ning see omakorda muudab igasuguste andmepõhiste hinnangute andmise väga ebatäpseks. </w:t>
            </w:r>
          </w:p>
          <w:p w14:paraId="4516D764" w14:textId="1D2A3486" w:rsidR="00E8488E" w:rsidRDefault="00E8488E" w:rsidP="00184ACB">
            <w:pPr>
              <w:pStyle w:val="Standard"/>
              <w:numPr>
                <w:ilvl w:val="0"/>
                <w:numId w:val="9"/>
              </w:numPr>
              <w:jc w:val="both"/>
            </w:pPr>
            <w:r>
              <w:t xml:space="preserve">Registripõhise andmestiku tunnuste koosseisu ei ole võimalik muuta, kuna kõikide tunnuste olemasolu andmestikus on vajalik mudeli jooksutamiseks ning kõigi sotsiaalmajanduslike tegurite arvesse võtmiseks. Vastasel juhul on analüüsi tulemused ebatäpsemad, kuna arvutustest jäetakse välja osa Eestis pakutatavatest toetustest. </w:t>
            </w:r>
          </w:p>
          <w:p w14:paraId="282DA3C9" w14:textId="227F4C33" w:rsidR="00E8488E" w:rsidRDefault="00E8488E" w:rsidP="00184ACB">
            <w:pPr>
              <w:pStyle w:val="Standard"/>
              <w:numPr>
                <w:ilvl w:val="0"/>
                <w:numId w:val="9"/>
              </w:numPr>
              <w:jc w:val="both"/>
            </w:pPr>
            <w:r w:rsidRPr="29949AF1">
              <w:t xml:space="preserve">Isikuandmete töötlemine on seega vajalik </w:t>
            </w:r>
            <w:proofErr w:type="spellStart"/>
            <w:r w:rsidRPr="29949AF1">
              <w:t>EUROMODi</w:t>
            </w:r>
            <w:proofErr w:type="spellEnd"/>
            <w:r w:rsidRPr="29949AF1">
              <w:t xml:space="preserve"> sisendiks oleva andmestiku kasutamiseks. Seejuures ei oleks mõistlik küsida inimestelt eraldi luba nende isikuandmete töötlemiseks, kuna see võtaks ebamõistlikult kaua aega ning inimeste kontaktandmed ei pruugi olla kas riigi andmebaasides olemas või need ei pruugi olla ajakohas</w:t>
            </w:r>
            <w:r w:rsidR="007A481A">
              <w:t xml:space="preserve">ed. </w:t>
            </w:r>
          </w:p>
          <w:p w14:paraId="68927F80" w14:textId="77777777" w:rsidR="00517B2A" w:rsidRDefault="00517B2A">
            <w:pPr>
              <w:pStyle w:val="Standard"/>
            </w:pPr>
          </w:p>
          <w:p w14:paraId="51D52C21" w14:textId="0C04C97A" w:rsidR="000E3324" w:rsidRDefault="00517B2A" w:rsidP="00F57FDF">
            <w:pPr>
              <w:pStyle w:val="Standard"/>
              <w:jc w:val="both"/>
            </w:pPr>
            <w:r w:rsidRPr="29949AF1">
              <w:t xml:space="preserve">Enne mõjude hindamist </w:t>
            </w:r>
            <w:proofErr w:type="spellStart"/>
            <w:r w:rsidRPr="29949AF1">
              <w:t>EUROMODiga</w:t>
            </w:r>
            <w:proofErr w:type="spellEnd"/>
            <w:r w:rsidRPr="29949AF1">
              <w:t xml:space="preserve"> selgitatakse dokumendianalüüsis välja, milliste maksumuudatuste ja eelarvekärbetega seotud toetusi on oluline analüüsida. </w:t>
            </w:r>
            <w:r w:rsidR="00F57FDF" w:rsidRPr="29949AF1">
              <w:t xml:space="preserve">Uuringus kasutatakse viimaseid uuringu läbiviimise hetkel kättesaadavaid andmeid ehk 2023. aasta registripõhiseid </w:t>
            </w:r>
            <w:proofErr w:type="spellStart"/>
            <w:r w:rsidR="00F57FDF" w:rsidRPr="29949AF1">
              <w:t>EUROMODi</w:t>
            </w:r>
            <w:proofErr w:type="spellEnd"/>
            <w:r w:rsidR="00F57FDF" w:rsidRPr="29949AF1">
              <w:t xml:space="preserve"> sisendandmeid, mis viiakse palgakasvu ja muid hinnaindekseid arvesse võttes 2025. aasta väärtuste peale.</w:t>
            </w:r>
            <w:r w:rsidR="00A47581" w:rsidRPr="29949AF1">
              <w:t xml:space="preserve"> </w:t>
            </w:r>
            <w:proofErr w:type="spellStart"/>
            <w:r w:rsidR="00A47581" w:rsidRPr="29949AF1">
              <w:t>EUROMODiga</w:t>
            </w:r>
            <w:proofErr w:type="spellEnd"/>
            <w:r w:rsidR="00A47581" w:rsidRPr="29949AF1">
              <w:t xml:space="preserve"> hinnatakse </w:t>
            </w:r>
            <w:r w:rsidR="003B3AEE" w:rsidRPr="29949AF1">
              <w:t xml:space="preserve">poliitikamuudatuse mõju sissetulekutele, vaesusele, ebavõrdsusele (Gini koefitsient) </w:t>
            </w:r>
            <w:r w:rsidR="00A47581" w:rsidRPr="29949AF1">
              <w:t xml:space="preserve">haavatavate gruppide lõikes, kui see on </w:t>
            </w:r>
            <w:r w:rsidR="003B3AEE" w:rsidRPr="29949AF1">
              <w:t>asjakohane ja mõistlik</w:t>
            </w:r>
            <w:r w:rsidR="00A47581" w:rsidRPr="29949AF1">
              <w:t xml:space="preserve"> (nt sissetuleku ja ka vaesuse määra korral saab leida hinnanguid gruppide lõikes; Gini korral leitakse üldine muutus kogu rahvastikus).</w:t>
            </w:r>
            <w:r w:rsidR="003B3AEE" w:rsidRPr="29949AF1">
              <w:t xml:space="preserve"> </w:t>
            </w:r>
            <w:r w:rsidR="00A47581" w:rsidRPr="29949AF1">
              <w:t>Selleks, et oleks võrreldavus, kas mõju haavatavatele rühmadele on suur, hinnatakse mõju ka neile gruppidele, kes eeldatavasti ei kuulu haavatavate gruppide hulka (nt leibkonnatüüpidest üksikvanem vs. 2 vanemat ja 2 last)</w:t>
            </w:r>
          </w:p>
          <w:p w14:paraId="64ADB726" w14:textId="62552C06" w:rsidR="00996CED" w:rsidRDefault="00996CED" w:rsidP="007A7364">
            <w:pPr>
              <w:pStyle w:val="Standard"/>
              <w:rPr>
                <w:b/>
                <w:bCs/>
              </w:rPr>
            </w:pP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29949AF1">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4070606C" w14:textId="722F3144" w:rsidR="00542676" w:rsidRDefault="00121165" w:rsidP="00121165">
            <w:pPr>
              <w:pStyle w:val="Standard"/>
              <w:jc w:val="both"/>
            </w:pPr>
            <w:r w:rsidRPr="00121165">
              <w:t>Uuringu tulemused on sisendiks Soolise võrdõiguslikkuse ja võrdse kohtlemise volinikule esitamaks ülevaadet Riigikogule ja teistele poliitikakujundajatele. Uuring võimaldab anda ülevaate maksumuudatuste ja eelarvekärbete rakendamisega kaasnevatest võimalikest negatiivsetest mõjudest, kuid ka nende maandamismeetmete positiivsetest mõjudest (nt puuetega inimeste sotsiaaltoetuste tõus või ühekordne toetus automaksu mõju leevendamiseks).  Tulemused pakuvad huvi erinevatele sihtgruppidele, kes saavad selle alusel teha ettepanekuid majandusliku toimetuleku halvenemise leevendamiseks.</w:t>
            </w:r>
          </w:p>
          <w:p w14:paraId="62DA3AE6" w14:textId="77777777" w:rsidR="008C0A42" w:rsidRDefault="008C0A42" w:rsidP="00121165">
            <w:pPr>
              <w:pStyle w:val="Standard"/>
              <w:jc w:val="both"/>
            </w:pPr>
          </w:p>
          <w:p w14:paraId="451C3781" w14:textId="34B3ACBA" w:rsidR="008C0A42" w:rsidRDefault="008C0A42" w:rsidP="008C0A42">
            <w:pPr>
              <w:pStyle w:val="Standard"/>
              <w:jc w:val="both"/>
            </w:pPr>
            <w:r w:rsidRPr="29949AF1">
              <w:t xml:space="preserve">Soolise võrdõiguslikkuse ja võrdse kohtlemise voliniku ülesandeks on hinnata mõju rahvuse/etnilise kuuluvuse, rassi, nahavärvuse, usutunnistuse või veendumuste, vanuse, puude või seksuaalse </w:t>
            </w:r>
            <w:proofErr w:type="spellStart"/>
            <w:r w:rsidRPr="29949AF1">
              <w:t>sättumuse</w:t>
            </w:r>
            <w:proofErr w:type="spellEnd"/>
            <w:r w:rsidRPr="29949AF1">
              <w:t xml:space="preserve"> alusel jagunevate isikutele ning meeste ja naiste seisundile ühiskonnas. Samuti teha ettepanekuid Vabariigi Valitsusele ja valitsusasutustele, kohaliku omavalitsuse üksustele ning nende asutustele õigusaktide muutmise ja täiendamise kohta.</w:t>
            </w:r>
          </w:p>
          <w:p w14:paraId="16D921A9" w14:textId="77777777" w:rsidR="00B23D25" w:rsidRDefault="00B23D25" w:rsidP="008C0A42">
            <w:pPr>
              <w:pStyle w:val="Standard"/>
              <w:jc w:val="both"/>
            </w:pPr>
          </w:p>
          <w:p w14:paraId="61EC28F9" w14:textId="57E8BE4B" w:rsidR="00B23D25" w:rsidRDefault="00B23D25" w:rsidP="008C0A42">
            <w:pPr>
              <w:pStyle w:val="Standard"/>
              <w:jc w:val="both"/>
            </w:pPr>
            <w:r>
              <w:t xml:space="preserve">Kuivõrd uuringus analüüsitakse maksumuudatuste ja eelarvekärbete mõju, siis </w:t>
            </w:r>
            <w:r w:rsidRPr="00B23D25">
              <w:t xml:space="preserve">puudutab uuring asutusi, kelle </w:t>
            </w:r>
            <w:r>
              <w:t>haldusalasse vastavad poliitikamuudatused kuuluvad (nt</w:t>
            </w:r>
            <w:r w:rsidRPr="00B23D25">
              <w:t xml:space="preserve"> Sotsiaalministeerium,</w:t>
            </w:r>
            <w:r>
              <w:t xml:space="preserve"> Rahandusministeerium).</w:t>
            </w:r>
          </w:p>
          <w:p w14:paraId="668A24C1" w14:textId="77777777" w:rsidR="008C0A42" w:rsidRDefault="008C0A42" w:rsidP="008C0A42">
            <w:pPr>
              <w:pStyle w:val="Standard"/>
              <w:jc w:val="both"/>
            </w:pPr>
          </w:p>
          <w:p w14:paraId="7B859F50" w14:textId="6EF8AAD4" w:rsidR="003349F0" w:rsidRDefault="003349F0" w:rsidP="003349F0">
            <w:pPr>
              <w:pStyle w:val="Standard"/>
              <w:jc w:val="both"/>
            </w:pPr>
            <w:r w:rsidRPr="003349F0">
              <w:t>Lisaks on u</w:t>
            </w:r>
            <w:r w:rsidR="00542676" w:rsidRPr="003349F0">
              <w:t xml:space="preserve">uringu läbiviimine </w:t>
            </w:r>
            <w:r w:rsidRPr="003349F0">
              <w:t>kooskõlas EL sotsiaalõiguste samba tegevuskava</w:t>
            </w:r>
            <w:r>
              <w:t>ga, mis</w:t>
            </w:r>
            <w:r w:rsidRPr="003349F0">
              <w:t xml:space="preserve">  rõhutab, et igaühel, kellel puuduvad piisavad elatusvahendid, on õigus piisavale miinimumsissetuleku toetusele, et tagada inimväärne elu kõikides eluetappides ning saada juurdepääs kaupadele ja teenustele.  Viimase raames on Eesti sarnaselt teistele EL riikidele võtnu</w:t>
            </w:r>
            <w:r w:rsidR="00AA28FA">
              <w:t>d</w:t>
            </w:r>
            <w:r w:rsidRPr="003349F0">
              <w:t xml:space="preserve"> kohustuse vähendada aastaks 2030 suhtelises vaesuses või sotsiaalses tõrjutuses elavate inimeste arvu.</w:t>
            </w:r>
            <w:r>
              <w:t xml:space="preserve"> </w:t>
            </w:r>
          </w:p>
          <w:p w14:paraId="35B25D27" w14:textId="77777777" w:rsidR="003349F0" w:rsidRDefault="003349F0" w:rsidP="003349F0">
            <w:pPr>
              <w:pStyle w:val="Standard"/>
              <w:jc w:val="both"/>
            </w:pPr>
          </w:p>
          <w:p w14:paraId="7F56C5A6" w14:textId="128EB3EA" w:rsidR="003349F0" w:rsidRPr="003349F0" w:rsidRDefault="003349F0" w:rsidP="003349F0">
            <w:pPr>
              <w:pStyle w:val="Standard"/>
              <w:jc w:val="both"/>
            </w:pPr>
            <w:r w:rsidRPr="003349F0">
              <w:t xml:space="preserve">Euroopa sotsiaalõiguste samba 14. põhimõtte (miinimumsissetulek) raames </w:t>
            </w:r>
            <w:r>
              <w:t>võeti</w:t>
            </w:r>
            <w:r w:rsidRPr="003349F0">
              <w:t xml:space="preserve"> </w:t>
            </w:r>
            <w:r w:rsidR="00542676" w:rsidRPr="003349F0">
              <w:t xml:space="preserve">2020. aasta sügisel </w:t>
            </w:r>
            <w:r>
              <w:t>soovitus</w:t>
            </w:r>
            <w:r w:rsidR="00542676" w:rsidRPr="003349F0">
              <w:t xml:space="preserve"> miinimumsissetuleku kaitse tugevdamise kohta ELis, et võidelda vaesuse ja sotsiaalse tõrjutuse vastu </w:t>
            </w:r>
            <w:r>
              <w:t xml:space="preserve">ning </w:t>
            </w:r>
            <w:r w:rsidRPr="003349F0">
              <w:t>saavutada sotsiaalõiguste samba vaesuses ja sotsiaalses tõrjutuses elavate inimeste arvu</w:t>
            </w:r>
            <w:r>
              <w:t xml:space="preserve"> vähendamise eesmärki.</w:t>
            </w:r>
            <w:r w:rsidRPr="003349F0">
              <w:t xml:space="preserve"> </w:t>
            </w:r>
          </w:p>
          <w:p w14:paraId="4F353FCF" w14:textId="77777777" w:rsidR="00542676" w:rsidRPr="003349F0" w:rsidRDefault="00542676" w:rsidP="003349F0">
            <w:pPr>
              <w:pStyle w:val="Standard"/>
              <w:jc w:val="both"/>
            </w:pPr>
          </w:p>
          <w:p w14:paraId="48DDD020" w14:textId="0570969F" w:rsidR="00542676" w:rsidRPr="003349F0" w:rsidRDefault="003349F0" w:rsidP="003349F0">
            <w:pPr>
              <w:pStyle w:val="Standard"/>
              <w:jc w:val="both"/>
            </w:pPr>
            <w:r w:rsidRPr="29949AF1">
              <w:t xml:space="preserve">EL vaesuses ja sotsiaalses elavate inimeste arvu vähendamise eesmärk on otseselt seotud ka </w:t>
            </w:r>
            <w:r w:rsidR="00542676" w:rsidRPr="29949AF1">
              <w:t xml:space="preserve">„Heaolu arengukava 2016–2023“ </w:t>
            </w:r>
            <w:proofErr w:type="spellStart"/>
            <w:r w:rsidR="00542676" w:rsidRPr="29949AF1">
              <w:t>üldeesmär</w:t>
            </w:r>
            <w:r w:rsidRPr="29949AF1">
              <w:t>kide</w:t>
            </w:r>
            <w:r w:rsidR="00542676" w:rsidRPr="29949AF1">
              <w:t>ga</w:t>
            </w:r>
            <w:proofErr w:type="spellEnd"/>
            <w:r w:rsidRPr="29949AF1">
              <w:t xml:space="preserve"> vähendada </w:t>
            </w:r>
            <w:r w:rsidR="00542676" w:rsidRPr="29949AF1">
              <w:t>sotsiaalse</w:t>
            </w:r>
            <w:r w:rsidRPr="29949AF1">
              <w:t>t</w:t>
            </w:r>
            <w:r w:rsidR="00542676" w:rsidRPr="29949AF1">
              <w:t xml:space="preserve"> ebavõrdsus</w:t>
            </w:r>
            <w:r w:rsidRPr="29949AF1">
              <w:t>t</w:t>
            </w:r>
            <w:r w:rsidR="00542676" w:rsidRPr="29949AF1">
              <w:t xml:space="preserve"> ja vaesus</w:t>
            </w:r>
            <w:r w:rsidRPr="29949AF1">
              <w:t>t</w:t>
            </w:r>
            <w:r w:rsidR="00542676" w:rsidRPr="29949AF1">
              <w:t xml:space="preserve">, </w:t>
            </w:r>
            <w:r w:rsidRPr="29949AF1">
              <w:t>tagada sooline</w:t>
            </w:r>
            <w:r w:rsidR="00542676" w:rsidRPr="29949AF1">
              <w:t xml:space="preserve"> võrdsus ning suure</w:t>
            </w:r>
            <w:r w:rsidRPr="29949AF1">
              <w:t>ndada</w:t>
            </w:r>
            <w:r w:rsidR="00542676" w:rsidRPr="29949AF1">
              <w:t xml:space="preserve"> sotsiaal</w:t>
            </w:r>
            <w:r w:rsidR="00AA28FA">
              <w:t>s</w:t>
            </w:r>
            <w:r w:rsidR="00542676" w:rsidRPr="29949AF1">
              <w:t>e</w:t>
            </w:r>
            <w:r w:rsidR="00AA28FA">
              <w:t>t</w:t>
            </w:r>
            <w:r w:rsidR="00542676" w:rsidRPr="29949AF1">
              <w:t xml:space="preserve"> kaasatus</w:t>
            </w:r>
            <w:r w:rsidR="00AA28FA">
              <w:t>t</w:t>
            </w:r>
            <w:r w:rsidR="00542676" w:rsidRPr="29949AF1">
              <w:t xml:space="preserve">. </w:t>
            </w:r>
          </w:p>
          <w:p w14:paraId="008632FF" w14:textId="77777777" w:rsidR="00542676" w:rsidRPr="003349F0" w:rsidRDefault="00542676" w:rsidP="003349F0">
            <w:pPr>
              <w:pStyle w:val="Standard"/>
              <w:jc w:val="both"/>
            </w:pPr>
          </w:p>
          <w:p w14:paraId="2C40817F" w14:textId="06360956" w:rsidR="00996CED" w:rsidRPr="003349F0" w:rsidRDefault="00542676" w:rsidP="003349F0">
            <w:pPr>
              <w:pStyle w:val="Standard"/>
              <w:jc w:val="both"/>
            </w:pPr>
            <w:r w:rsidRPr="003349F0">
              <w:t>Maksude ja toetuste mõju analüüsimine toetab</w:t>
            </w:r>
            <w:r w:rsidR="003349F0">
              <w:t xml:space="preserve"> ka</w:t>
            </w:r>
            <w:r w:rsidRPr="003349F0">
              <w:t xml:space="preserve"> riigi pikaajalise arengustrateegia „Eesti 2035“ strateegiliste sihtide, eelkõige sihi „Eestis elavad arukad, tegusad ja tervist hoidvad inimesed“ saavutamist ning  suurendada ühiskondlikku sidusust ja võrdseid võimalusi tööturul. Samuti on see kooskõlas nii Eesti kui ka ÜRO säästva arengu eesmärkidega, sh vaesuse vähendamise ja sidusa ühiskonna tagamisega.</w:t>
            </w:r>
          </w:p>
          <w:p w14:paraId="4C3F9C67" w14:textId="30A3E7B3" w:rsidR="00996CED" w:rsidRDefault="00996CED">
            <w:pPr>
              <w:pStyle w:val="Standard"/>
              <w:rPr>
                <w:b/>
                <w:bCs/>
              </w:rPr>
            </w:pP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29949AF1">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4B82607C" w14:textId="77777777" w:rsidR="005E3AA1" w:rsidRPr="00614698" w:rsidRDefault="005E3AA1">
            <w:pPr>
              <w:pStyle w:val="Standard"/>
              <w:rPr>
                <w:i/>
                <w:iCs/>
                <w:sz w:val="18"/>
                <w:szCs w:val="18"/>
              </w:rPr>
            </w:pPr>
          </w:p>
          <w:p w14:paraId="0E38F9B3" w14:textId="2C3EFC81" w:rsidR="00BD05EC" w:rsidRPr="00BD05EC" w:rsidRDefault="00BD05EC" w:rsidP="005E3AA1">
            <w:pPr>
              <w:pStyle w:val="Standard"/>
              <w:jc w:val="both"/>
            </w:pPr>
            <w:r w:rsidRPr="29949AF1">
              <w:t xml:space="preserve">Kuna teadusuuringu loa taotlus Andmekaitse Inspektsioonile eeldab tellija kindlat valmisolekut uuring läbi viia, on volinik uuringu tellijana teinud väikehanke ning sõlminud töövõtulepingu eduka pakkujaga. Uuringu sisuliseks läbiviijaks ja volitatud töötlejaks on SA Mõttekoda </w:t>
            </w:r>
            <w:proofErr w:type="spellStart"/>
            <w:r w:rsidRPr="29949AF1">
              <w:t>Praxis</w:t>
            </w:r>
            <w:proofErr w:type="spellEnd"/>
            <w:r w:rsidRPr="29949AF1">
              <w:t xml:space="preserve">. </w:t>
            </w:r>
          </w:p>
          <w:p w14:paraId="3E39619C" w14:textId="69826180" w:rsidR="00BD05EC" w:rsidRPr="00BD05EC" w:rsidRDefault="00BD05EC" w:rsidP="005E3AA1">
            <w:pPr>
              <w:pStyle w:val="Standard"/>
              <w:jc w:val="both"/>
            </w:pPr>
          </w:p>
          <w:p w14:paraId="1F953F48" w14:textId="4CD8D83A" w:rsidR="00C120AA" w:rsidRDefault="00BD05EC" w:rsidP="005E3AA1">
            <w:pPr>
              <w:pStyle w:val="Standard"/>
              <w:jc w:val="both"/>
            </w:pPr>
            <w:r w:rsidRPr="29949AF1">
              <w:t xml:space="preserve">Uuringus kasutatavaid registriandmeid haldab ja väljastab Statistikaamet. Andmete ühendamine on juba </w:t>
            </w:r>
            <w:proofErr w:type="spellStart"/>
            <w:r w:rsidRPr="29949AF1">
              <w:t>EUROMODi</w:t>
            </w:r>
            <w:proofErr w:type="spellEnd"/>
            <w:r w:rsidRPr="29949AF1">
              <w:t xml:space="preserve"> arendustegevuse käigus Statistikaameti poolt tehtud ning ei vaja täiendavaid päringuid. </w:t>
            </w:r>
            <w:r w:rsidR="002C124D" w:rsidRPr="29949AF1">
              <w:t xml:space="preserve">EUROMOD andmestik on juba varasemalt kokku pandud </w:t>
            </w:r>
            <w:r w:rsidR="00332ED0" w:rsidRPr="29949AF1">
              <w:t xml:space="preserve">riikliku statistikatööde </w:t>
            </w:r>
            <w:r w:rsidR="00332ED0" w:rsidRPr="29949AF1">
              <w:lastRenderedPageBreak/>
              <w:t>programmi raames (</w:t>
            </w:r>
            <w:r w:rsidR="007D3A4B" w:rsidRPr="29949AF1">
              <w:t xml:space="preserve">statistikatöö </w:t>
            </w:r>
            <w:r w:rsidR="00332ED0" w:rsidRPr="29949AF1">
              <w:t>avaliku huvi esindaja</w:t>
            </w:r>
            <w:r w:rsidR="007D3A4B" w:rsidRPr="29949AF1">
              <w:t>d on</w:t>
            </w:r>
            <w:r w:rsidR="00332ED0" w:rsidRPr="29949AF1">
              <w:t xml:space="preserve"> </w:t>
            </w:r>
            <w:r w:rsidR="002C124D" w:rsidRPr="29949AF1">
              <w:t>Rahandusministeerium ja Sotsiaalministeerium)</w:t>
            </w:r>
            <w:r w:rsidR="008478C1" w:rsidRPr="29949AF1">
              <w:rPr>
                <w:rStyle w:val="Allmrkuseviide"/>
              </w:rPr>
              <w:footnoteReference w:id="5"/>
            </w:r>
            <w:r w:rsidR="00D924DD" w:rsidRPr="29949AF1">
              <w:t xml:space="preserve">. </w:t>
            </w:r>
          </w:p>
          <w:p w14:paraId="6E5CBC75" w14:textId="77777777" w:rsidR="00C120AA" w:rsidRDefault="00C120AA" w:rsidP="005E3AA1">
            <w:pPr>
              <w:pStyle w:val="Standard"/>
              <w:jc w:val="both"/>
            </w:pPr>
          </w:p>
          <w:p w14:paraId="762661EF" w14:textId="4C17E0D5" w:rsidR="00BD05EC" w:rsidRPr="00BD05EC" w:rsidRDefault="00BD05EC" w:rsidP="005E3AA1">
            <w:pPr>
              <w:pStyle w:val="Standard"/>
              <w:jc w:val="both"/>
            </w:pPr>
            <w:r w:rsidRPr="29949AF1">
              <w:t xml:space="preserve">Volitatud töötlejatele tehakse andmed kättesaadavaks turvalisel viisil RDP-keskkonnas üle </w:t>
            </w:r>
            <w:proofErr w:type="spellStart"/>
            <w:r w:rsidRPr="29949AF1">
              <w:t>VPNi</w:t>
            </w:r>
            <w:proofErr w:type="spellEnd"/>
            <w:r w:rsidRPr="29949AF1">
              <w:t>. Andmete liikumine uuringus on seega kavandatud nii, et see oleks võimalikult lühike ning andmeid töötleks minimaalselt vajalik hulk inimesi.</w:t>
            </w:r>
            <w:r w:rsidR="00EF1779" w:rsidRPr="29949AF1">
              <w:t xml:space="preserve"> Statistikaameti teadlaste keskkonda sisselogimiseks kasutatakse kaheastmelist autentimist, mis tagab selle, et andmetele pääseb ligi vaid konkreetne isik, kellele on luba antud (ID-kaardiga + kasutaja ja parool). Mikroandmed üheski uuringu etapis Statistikaameti teadlaste keskkonnast välja ei liigu. Andmetele on teadlaste keskkonnas tehtud uuringu kaust, millele pääseb ligi vaid uurimistööga seotud isik</w:t>
            </w:r>
            <w:r w:rsidR="00AA28FA">
              <w:t>.</w:t>
            </w:r>
            <w:r w:rsidRPr="29949AF1">
              <w:t xml:space="preserve">    </w:t>
            </w:r>
          </w:p>
          <w:p w14:paraId="398814EC" w14:textId="77777777" w:rsidR="00BD05EC" w:rsidRPr="00BD05EC" w:rsidRDefault="00BD05EC" w:rsidP="00BD05EC">
            <w:pPr>
              <w:pStyle w:val="Standard"/>
            </w:pPr>
          </w:p>
          <w:p w14:paraId="34976865" w14:textId="77777777" w:rsidR="00BD05EC" w:rsidRDefault="00BD05EC" w:rsidP="005E3AA1">
            <w:pPr>
              <w:pStyle w:val="Standard"/>
              <w:jc w:val="both"/>
            </w:pPr>
            <w:r w:rsidRPr="29949AF1">
              <w:t xml:space="preserve">Isikuandmete töötlemine ei kahjusta andmesubjektide õigusi ega muuda nende kohustuste mahtu, kuna kõik uuringuprojekti lõpptulemused avaldatakse üldistatul kujul. Uuringu tulemusi üldistatakse analüüsitavate rühmade tasandil, st ei analüüsita ühtegi indiviidid individuaalselt ega eraldi. Uuringu tulemuste avaldamisel jälgitakse, et registriandmete analüüsis ei oleks üheski lõikes vähem kui 20 andmesubjekti (juhul kui mõnes lõikes on inimeste arv väiksem, jäetakse andmed avaldamata või agregeeritakse vastavalt suurematesse rühmadesse). Andmetöötleja lähtub andmete töötlemisel isikuandmete töötleja </w:t>
            </w:r>
            <w:proofErr w:type="spellStart"/>
            <w:r w:rsidRPr="29949AF1">
              <w:t>üldjuhendis</w:t>
            </w:r>
            <w:proofErr w:type="spellEnd"/>
            <w:r w:rsidRPr="29949AF1">
              <w:t xml:space="preserve"> toodud andmete töötlemise põhimõtetest.  </w:t>
            </w:r>
          </w:p>
          <w:p w14:paraId="337B6681" w14:textId="77777777" w:rsidR="00A71717" w:rsidRDefault="00A71717" w:rsidP="005E3AA1">
            <w:pPr>
              <w:pStyle w:val="Standard"/>
              <w:jc w:val="both"/>
            </w:pPr>
          </w:p>
          <w:p w14:paraId="43014B8D" w14:textId="314F496B" w:rsidR="000635E6" w:rsidRPr="00BD05EC" w:rsidRDefault="00A71717" w:rsidP="005E3AA1">
            <w:pPr>
              <w:pStyle w:val="Standard"/>
              <w:jc w:val="both"/>
            </w:pPr>
            <w:r w:rsidRPr="29949AF1">
              <w:t xml:space="preserve">Andmeanalüüsi </w:t>
            </w:r>
            <w:r w:rsidR="000635E6" w:rsidRPr="29949AF1">
              <w:t xml:space="preserve">viivad läbi andmete ja </w:t>
            </w:r>
            <w:proofErr w:type="spellStart"/>
            <w:r w:rsidR="000635E6" w:rsidRPr="29949AF1">
              <w:t>EUROMODiga</w:t>
            </w:r>
            <w:proofErr w:type="spellEnd"/>
            <w:r w:rsidR="000635E6" w:rsidRPr="29949AF1">
              <w:t xml:space="preserve"> varasemalt kokku puutunud </w:t>
            </w:r>
            <w:r w:rsidRPr="29949AF1">
              <w:t>volitatud</w:t>
            </w:r>
            <w:r w:rsidR="005D2C3F" w:rsidRPr="29949AF1">
              <w:t xml:space="preserve"> töötlejad</w:t>
            </w:r>
            <w:r w:rsidR="000635E6" w:rsidRPr="29949AF1">
              <w:t xml:space="preserve">.  Merilen Laurimäe </w:t>
            </w:r>
            <w:r w:rsidR="005D2C3F" w:rsidRPr="29949AF1">
              <w:t xml:space="preserve">ja Hede Sinisaar </w:t>
            </w:r>
            <w:r w:rsidR="000635E6" w:rsidRPr="29949AF1">
              <w:t xml:space="preserve">on ka </w:t>
            </w:r>
            <w:proofErr w:type="spellStart"/>
            <w:r w:rsidR="000635E6" w:rsidRPr="29949AF1">
              <w:t>EUROMODi</w:t>
            </w:r>
            <w:proofErr w:type="spellEnd"/>
            <w:r w:rsidR="000635E6" w:rsidRPr="29949AF1">
              <w:t xml:space="preserve"> Eesti osamudeli iga-aastase arendamise meeskonnas (EU-SILC põhised andmed). Samuti on Merilen Laurimäe konsultand</w:t>
            </w:r>
            <w:r w:rsidR="00AA28FA">
              <w:t>i</w:t>
            </w:r>
            <w:r w:rsidR="000635E6" w:rsidRPr="29949AF1">
              <w:t>na panustanud EUROMOD registripõhise sisendandmestiku koostamise juures ning aidanud Statistikaametil kontrollida andmete valiidsust ning võimalikke puudujääke. Tänu sellele on</w:t>
            </w:r>
            <w:r w:rsidR="00C908ED" w:rsidRPr="29949AF1">
              <w:t xml:space="preserve"> </w:t>
            </w:r>
            <w:r w:rsidRPr="29949AF1">
              <w:t>volitatud</w:t>
            </w:r>
            <w:r w:rsidR="00C908ED" w:rsidRPr="29949AF1">
              <w:t xml:space="preserve"> töötlejad</w:t>
            </w:r>
            <w:r w:rsidR="000635E6" w:rsidRPr="29949AF1">
              <w:t xml:space="preserve"> juba tuttav</w:t>
            </w:r>
            <w:r w:rsidRPr="29949AF1">
              <w:t>ad</w:t>
            </w:r>
            <w:r w:rsidR="000635E6" w:rsidRPr="29949AF1">
              <w:t xml:space="preserve"> nii andmestiku kui mudeli eripäradega, võimalike puudustega, aga ka andmete konfidentsiaalsuse tingimuste ja nõuetega. Lisaks on </w:t>
            </w:r>
            <w:r w:rsidR="00C908ED" w:rsidRPr="29949AF1">
              <w:t>nad</w:t>
            </w:r>
            <w:r w:rsidR="000635E6" w:rsidRPr="29949AF1">
              <w:t xml:space="preserve"> varasemalt osalenud paljudes uurimisprojektides, kus on kasutatud registriandmeid nii terve rahvastiku kui ka erinevate sihtrühmade kohta. Nimetatud meetmed tagavad selle, et andmete põhjal ei tehta valesid järeldusi ja kasutatakse neid asjakohaselt</w:t>
            </w:r>
            <w:r w:rsidR="006D29C9" w:rsidRPr="29949AF1">
              <w:t>.</w:t>
            </w:r>
          </w:p>
          <w:p w14:paraId="27864991" w14:textId="75AAB6C4" w:rsidR="00BD05EC" w:rsidRPr="00BD05EC" w:rsidRDefault="00BD05EC" w:rsidP="005E3AA1">
            <w:pPr>
              <w:pStyle w:val="Standard"/>
              <w:jc w:val="both"/>
            </w:pPr>
          </w:p>
          <w:p w14:paraId="65C0F83F" w14:textId="7209ECDF" w:rsidR="00BD05EC" w:rsidRPr="00806860" w:rsidRDefault="00BD05EC" w:rsidP="29949AF1">
            <w:pPr>
              <w:pStyle w:val="Standard"/>
              <w:jc w:val="both"/>
              <w:rPr>
                <w:color w:val="FF0000"/>
              </w:rPr>
            </w:pPr>
            <w:r w:rsidRPr="29949AF1">
              <w:t xml:space="preserve">Isikuandmete kaitse </w:t>
            </w:r>
            <w:proofErr w:type="spellStart"/>
            <w:r w:rsidRPr="29949AF1">
              <w:t>üldmääruse</w:t>
            </w:r>
            <w:proofErr w:type="spellEnd"/>
            <w:r w:rsidRPr="29949AF1">
              <w:t xml:space="preserve"> põhjenduspunkt 157 rõhutab, et registritest teabe sidumise teel võib saada uusi väärtuslikke teadmisi. Registrite alusel saadud uuringutulemused annavad usaldusväärseid ja kvaliteetseid teadmisi, mis on aluseks teadmispõhise poliitika sõnastamisele ja rakendamisele. Uuringu tulemus</w:t>
            </w:r>
            <w:r w:rsidR="00047AFB" w:rsidRPr="29949AF1">
              <w:t xml:space="preserve">i on võimalik </w:t>
            </w:r>
            <w:r w:rsidR="00B75AF7" w:rsidRPr="29949AF1">
              <w:t>edaspidi</w:t>
            </w:r>
            <w:r w:rsidR="00047AFB" w:rsidRPr="29949AF1">
              <w:t xml:space="preserve"> arvesse võtta </w:t>
            </w:r>
            <w:r w:rsidR="00B75AF7" w:rsidRPr="29949AF1">
              <w:t>maksutõusude planeerimisel ja eelarvekärpekohtade leidmisel</w:t>
            </w:r>
            <w:r w:rsidR="005F6E46">
              <w:t>, et nende negatiivset mõju ühiskonnas solidaarsemalt jaotada</w:t>
            </w:r>
            <w:r w:rsidR="00AA28FA">
              <w:t>. Samuti on need sisendiks, mis aitavad</w:t>
            </w:r>
            <w:r w:rsidR="00047AFB" w:rsidRPr="29949AF1">
              <w:t xml:space="preserve"> volinikul</w:t>
            </w:r>
            <w:r w:rsidR="00AA28FA">
              <w:t xml:space="preserve"> teha</w:t>
            </w:r>
            <w:r w:rsidR="00047AFB" w:rsidRPr="29949AF1">
              <w:t xml:space="preserve"> ettepanekuid vastavate tegevuste täiendamiseks, et need </w:t>
            </w:r>
            <w:r w:rsidR="00072150" w:rsidRPr="29949AF1">
              <w:t>parandaksid</w:t>
            </w:r>
            <w:r w:rsidR="00047AFB" w:rsidRPr="29949AF1">
              <w:t xml:space="preserve"> võrdse kohtlemise ja soolise võrdõiguslikkuse seaduse</w:t>
            </w:r>
            <w:r w:rsidR="00072150" w:rsidRPr="29949AF1">
              <w:t>s nimetatud</w:t>
            </w:r>
            <w:r w:rsidR="00047AFB" w:rsidRPr="29949AF1">
              <w:t xml:space="preserve"> haavatava</w:t>
            </w:r>
            <w:r w:rsidR="00072150" w:rsidRPr="29949AF1">
              <w:t>te</w:t>
            </w:r>
            <w:r w:rsidR="00047AFB" w:rsidRPr="29949AF1">
              <w:t xml:space="preserve"> sihtrühm</w:t>
            </w:r>
            <w:r w:rsidR="00072150" w:rsidRPr="29949AF1">
              <w:t>ade toimetulekut</w:t>
            </w:r>
            <w:r w:rsidR="00AA28FA">
              <w:t>. S</w:t>
            </w:r>
            <w:r w:rsidR="00001B22" w:rsidRPr="29949AF1">
              <w:t>eeläbi avaldub</w:t>
            </w:r>
            <w:r w:rsidRPr="29949AF1">
              <w:t xml:space="preserve"> mõju</w:t>
            </w:r>
            <w:r w:rsidR="00072150" w:rsidRPr="29949AF1">
              <w:t xml:space="preserve"> ka kogu </w:t>
            </w:r>
            <w:r w:rsidRPr="29949AF1">
              <w:t>elanikkon</w:t>
            </w:r>
            <w:r w:rsidR="00072150" w:rsidRPr="29949AF1">
              <w:t>nale</w:t>
            </w:r>
            <w:r w:rsidRPr="29949AF1">
              <w:t xml:space="preserve">.  </w:t>
            </w:r>
          </w:p>
          <w:p w14:paraId="2E52C127" w14:textId="1B01E603" w:rsidR="00BD05EC" w:rsidRPr="00BD05EC" w:rsidRDefault="00BD05EC" w:rsidP="00BD05EC">
            <w:pPr>
              <w:pStyle w:val="Standard"/>
            </w:pPr>
          </w:p>
          <w:p w14:paraId="4BFF9880" w14:textId="2947336B" w:rsidR="00996CED" w:rsidRPr="00BD05EC" w:rsidRDefault="00BD05EC" w:rsidP="005E3AA1">
            <w:pPr>
              <w:pStyle w:val="Standard"/>
              <w:jc w:val="both"/>
            </w:pPr>
            <w:r w:rsidRPr="00BD05EC">
              <w:t xml:space="preserve">Info kõigi </w:t>
            </w:r>
            <w:r w:rsidR="009160F1">
              <w:t>voliniku analüüside ja raportite</w:t>
            </w:r>
            <w:r w:rsidR="00595A89">
              <w:t xml:space="preserve"> </w:t>
            </w:r>
            <w:r w:rsidRPr="00BD05EC">
              <w:t xml:space="preserve">kohta avaldatakse </w:t>
            </w:r>
            <w:r w:rsidR="00595A89">
              <w:t>voliniku veebi</w:t>
            </w:r>
            <w:r w:rsidRPr="00BD05EC">
              <w:t>lehel</w:t>
            </w:r>
            <w:r w:rsidR="00595A89">
              <w:t xml:space="preserve">: </w:t>
            </w:r>
            <w:hyperlink r:id="rId14" w:history="1">
              <w:r w:rsidR="00595A89" w:rsidRPr="00A31BE9">
                <w:rPr>
                  <w:rStyle w:val="Hperlink"/>
                </w:rPr>
                <w:t>https://www.volinik.ee/informational-materials.html</w:t>
              </w:r>
            </w:hyperlink>
            <w:r w:rsidR="00595A89">
              <w:t xml:space="preserve"> </w:t>
            </w:r>
            <w:r w:rsidRPr="00BD05EC">
              <w:t xml:space="preserve"> </w:t>
            </w:r>
            <w:r w:rsidR="00EE2A93">
              <w:t>Veebil</w:t>
            </w:r>
            <w:r w:rsidRPr="00BD05EC">
              <w:t xml:space="preserve">ehte ja sellel kajastuvat infot hoitakse ajakohasena. </w:t>
            </w:r>
            <w:r w:rsidR="005F6E46">
              <w:t xml:space="preserve">Samuti on voliniku veebilehel olemas 2025. aasta tööplaan, mis sisaldab muuhulgas infot planeeritud uuringute ja analüüside kohta: </w:t>
            </w:r>
            <w:hyperlink r:id="rId15" w:history="1">
              <w:r w:rsidR="005F6E46" w:rsidRPr="005F6E46">
                <w:rPr>
                  <w:rStyle w:val="Hperlink"/>
                </w:rPr>
                <w:t>Tööplaan-2025.veeb__0.pdf</w:t>
              </w:r>
            </w:hyperlink>
            <w:r w:rsidR="005F6E46" w:rsidRPr="005F6E46">
              <w:t xml:space="preserve"> </w:t>
            </w:r>
            <w:r w:rsidR="005F6E46">
              <w:t>Seega on i</w:t>
            </w:r>
            <w:r w:rsidRPr="00BD05EC">
              <w:t xml:space="preserve">nimestel võimalik </w:t>
            </w:r>
            <w:r w:rsidR="00EE2A93">
              <w:t>veebi</w:t>
            </w:r>
            <w:r w:rsidRPr="00BD05EC">
              <w:t>lehel tutvuda uuringute ja analüüside eesmärkide, andmekoosseisude ja analüüsi kokkuvõtliku teabega.</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002923C3">
        <w:tc>
          <w:tcPr>
            <w:tcW w:w="9628" w:type="dxa"/>
            <w:shd w:val="clear" w:color="auto" w:fill="auto"/>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w:t>
            </w:r>
            <w:r w:rsidR="00E20D1D" w:rsidRPr="00614698">
              <w:lastRenderedPageBreak/>
              <w:t xml:space="preserve">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Allmrkuseviide"/>
              </w:rPr>
              <w:footnoteReference w:id="6"/>
            </w:r>
            <w:r w:rsidR="00E20D1D" w:rsidRPr="00614698">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3745F1A9" w14:textId="23AFD238" w:rsidR="00D7504E" w:rsidRDefault="00887A40" w:rsidP="00A03A25">
            <w:pPr>
              <w:pStyle w:val="Standard"/>
              <w:jc w:val="both"/>
            </w:pPr>
            <w:proofErr w:type="spellStart"/>
            <w:r w:rsidRPr="29949AF1">
              <w:t>EUROMODi</w:t>
            </w:r>
            <w:proofErr w:type="spellEnd"/>
            <w:r w:rsidRPr="29949AF1">
              <w:t xml:space="preserve"> mudeli sisendiks olev andmestik on juba varasemalt Statistikaameti poolt kokku pandud ning </w:t>
            </w:r>
            <w:proofErr w:type="spellStart"/>
            <w:r w:rsidRPr="29949AF1">
              <w:t>pseudonümiseeritud</w:t>
            </w:r>
            <w:proofErr w:type="spellEnd"/>
            <w:r w:rsidRPr="29949AF1">
              <w:t xml:space="preserve">, seega erinevatest allikatest andmete sidumise protsessiga selle projekti raames kokku ei puututa. </w:t>
            </w:r>
            <w:proofErr w:type="spellStart"/>
            <w:r w:rsidR="00E71A5F" w:rsidRPr="29949AF1">
              <w:t>EUROMODi</w:t>
            </w:r>
            <w:proofErr w:type="spellEnd"/>
            <w:r w:rsidR="00E71A5F" w:rsidRPr="29949AF1">
              <w:t xml:space="preserve"> mudel on üks riikliku statistikatöödest. </w:t>
            </w:r>
            <w:r w:rsidR="00D7504E" w:rsidRPr="29949AF1">
              <w:t>EUROMOD andmestik on juba varasemalt kokku pandud Rahandusministeeriumi tellimusel (Rahandusministeeriumi ja Sotsiaalministeeriumi soovil).</w:t>
            </w:r>
          </w:p>
          <w:p w14:paraId="610D73FA" w14:textId="0E3F8E62" w:rsidR="00887A40" w:rsidRPr="006E6C50" w:rsidRDefault="00887A40" w:rsidP="00A03A25">
            <w:pPr>
              <w:pStyle w:val="Standard"/>
              <w:jc w:val="both"/>
            </w:pPr>
            <w:r w:rsidRPr="408FECF3">
              <w:t xml:space="preserve">Andmestik on koostatud kasutades andmeid järgnevatest registritest:  </w:t>
            </w:r>
          </w:p>
          <w:p w14:paraId="5C2737CD" w14:textId="77777777" w:rsidR="00887A40" w:rsidRPr="00887A40" w:rsidRDefault="00887A40" w:rsidP="00887A40">
            <w:pPr>
              <w:pStyle w:val="Standard"/>
              <w:rPr>
                <w:highlight w:val="yellow"/>
              </w:rPr>
            </w:pPr>
          </w:p>
          <w:p w14:paraId="4D1458A9" w14:textId="5B80F969" w:rsidR="00887A40" w:rsidRPr="006E6C50" w:rsidRDefault="00887A40" w:rsidP="00D23BC4">
            <w:pPr>
              <w:pStyle w:val="Standard"/>
              <w:numPr>
                <w:ilvl w:val="0"/>
                <w:numId w:val="4"/>
              </w:numPr>
              <w:jc w:val="both"/>
            </w:pPr>
            <w:r w:rsidRPr="006E6C50">
              <w:t>Statistikaametis hoitavad Maksu- ja Tolliameti andmed (töötamise register, maksukohuslaste register)</w:t>
            </w:r>
            <w:r w:rsidR="00A03A25">
              <w:t>;</w:t>
            </w:r>
          </w:p>
          <w:p w14:paraId="53EC87F8" w14:textId="1BDC150A" w:rsidR="00887A40" w:rsidRPr="006E6C50" w:rsidRDefault="00887A40" w:rsidP="00D23BC4">
            <w:pPr>
              <w:pStyle w:val="Standard"/>
              <w:numPr>
                <w:ilvl w:val="0"/>
                <w:numId w:val="4"/>
              </w:numPr>
              <w:jc w:val="both"/>
            </w:pPr>
            <w:r w:rsidRPr="006E6C50">
              <w:t>Statistikaametis hoitavad Sotsiaalkindlustusameti andmed (sotsiaalkaitse infosüsteemi andmed, sotsiaalteenuste ja -toetuste andmeregister)</w:t>
            </w:r>
            <w:r w:rsidR="00A03A25">
              <w:t>;</w:t>
            </w:r>
          </w:p>
          <w:p w14:paraId="2770AA03" w14:textId="651FEF9B" w:rsidR="00887A40" w:rsidRPr="00A03A25" w:rsidRDefault="00887A40" w:rsidP="00D23BC4">
            <w:pPr>
              <w:pStyle w:val="Standard"/>
              <w:numPr>
                <w:ilvl w:val="0"/>
                <w:numId w:val="4"/>
              </w:numPr>
              <w:jc w:val="both"/>
            </w:pPr>
            <w:r w:rsidRPr="006E6C50">
              <w:t>Statistikaametis hoitavad Eesti Töötukassa andmed (töövõime hindamise ja töövõimetoetuse andmekogu, töötuna ja tööotsijana arvel olevate isikute ning tööturuteenuste osutamise register, töötuskindlustuse andmekogu)</w:t>
            </w:r>
            <w:r w:rsidR="00A03A25">
              <w:t>;</w:t>
            </w:r>
            <w:r w:rsidRPr="006E6C50">
              <w:t xml:space="preserve"> </w:t>
            </w:r>
          </w:p>
          <w:p w14:paraId="630554FA" w14:textId="1F4090BC" w:rsidR="00887A40" w:rsidRPr="006E6C50" w:rsidRDefault="00887A40" w:rsidP="00D23BC4">
            <w:pPr>
              <w:pStyle w:val="Standard"/>
              <w:numPr>
                <w:ilvl w:val="0"/>
                <w:numId w:val="4"/>
              </w:numPr>
              <w:jc w:val="both"/>
            </w:pPr>
            <w:r w:rsidRPr="006E6C50">
              <w:t>Statistikaametis hoitavad Haridus- ja Teadusministeeriumi andmed (Eesti hariduse infosüsteemi andmed)</w:t>
            </w:r>
            <w:r w:rsidR="00A03A25">
              <w:t>;</w:t>
            </w:r>
          </w:p>
          <w:p w14:paraId="508591C9" w14:textId="2FBC7DFB" w:rsidR="00887A40" w:rsidRPr="006E6C50" w:rsidRDefault="00887A40" w:rsidP="00D23BC4">
            <w:pPr>
              <w:pStyle w:val="Standard"/>
              <w:numPr>
                <w:ilvl w:val="0"/>
                <w:numId w:val="4"/>
              </w:numPr>
              <w:jc w:val="both"/>
            </w:pPr>
            <w:r w:rsidRPr="006E6C50">
              <w:t>Statistikaametis hoitavad Siseministeeriumi andmed (Eesti rahvastikuregister)</w:t>
            </w:r>
            <w:r w:rsidR="00A03A25">
              <w:t>;</w:t>
            </w:r>
          </w:p>
          <w:p w14:paraId="6245CF66" w14:textId="5D90F7AA" w:rsidR="00887A40" w:rsidRPr="006E6C50" w:rsidRDefault="00887A40" w:rsidP="00D23BC4">
            <w:pPr>
              <w:pStyle w:val="Standard"/>
              <w:numPr>
                <w:ilvl w:val="0"/>
                <w:numId w:val="4"/>
              </w:numPr>
              <w:jc w:val="both"/>
            </w:pPr>
            <w:r w:rsidRPr="006E6C50">
              <w:t>Statistikaametis hoitavad Tervisekassa andmed (Tervisekassa andmekogu)</w:t>
            </w:r>
            <w:r w:rsidR="00A03A25">
              <w:t>;</w:t>
            </w:r>
          </w:p>
          <w:p w14:paraId="45B6FC9F" w14:textId="70F039D6" w:rsidR="00887A40" w:rsidRPr="006E6C50" w:rsidRDefault="00887A40" w:rsidP="00D23BC4">
            <w:pPr>
              <w:pStyle w:val="Standard"/>
              <w:numPr>
                <w:ilvl w:val="0"/>
                <w:numId w:val="4"/>
              </w:numPr>
              <w:jc w:val="both"/>
            </w:pPr>
            <w:r w:rsidRPr="006E6C50">
              <w:t>Statistikaametis hoitavad Justiitsministeeriumi andmed (kinnistusraamat, E-Toimiku süsteemi andmed, äriregister)</w:t>
            </w:r>
            <w:r w:rsidR="00A03A25">
              <w:t>;</w:t>
            </w:r>
          </w:p>
          <w:p w14:paraId="1806388E" w14:textId="344477A7" w:rsidR="00887A40" w:rsidRPr="006E6C50" w:rsidRDefault="00887A40" w:rsidP="00D23BC4">
            <w:pPr>
              <w:pStyle w:val="Standard"/>
              <w:numPr>
                <w:ilvl w:val="0"/>
                <w:numId w:val="4"/>
              </w:numPr>
              <w:jc w:val="both"/>
            </w:pPr>
            <w:r w:rsidRPr="006E6C50">
              <w:t>Statistikaametis hoitavad Maa-ameti andmed (Aadressiandmete süsteem)</w:t>
            </w:r>
            <w:r w:rsidR="00A03A25">
              <w:t>.</w:t>
            </w:r>
          </w:p>
          <w:p w14:paraId="2F0E48C5" w14:textId="6C90A22C" w:rsidR="00887A40" w:rsidRPr="00887A40" w:rsidRDefault="00887A40" w:rsidP="00887A40">
            <w:pPr>
              <w:pStyle w:val="Standard"/>
              <w:rPr>
                <w:highlight w:val="yellow"/>
              </w:rPr>
            </w:pPr>
          </w:p>
          <w:p w14:paraId="520A8442" w14:textId="7369C142" w:rsidR="00887A40" w:rsidRPr="002923C3" w:rsidRDefault="00887A40" w:rsidP="00A03A25">
            <w:pPr>
              <w:pStyle w:val="Standard"/>
              <w:jc w:val="both"/>
            </w:pPr>
            <w:r w:rsidRPr="29949AF1">
              <w:t>Kõiki kasutatavaid registriandmeid haldab Statistikaamet. Registriandmed on juba Statistikaameti varasema projekti raames (</w:t>
            </w:r>
            <w:proofErr w:type="spellStart"/>
            <w:r w:rsidRPr="29949AF1">
              <w:t>EUROMODi</w:t>
            </w:r>
            <w:proofErr w:type="spellEnd"/>
            <w:r w:rsidRPr="29949AF1">
              <w:t xml:space="preserve"> arendamine) ühendatud üheks andmestikuks, mis sobib </w:t>
            </w:r>
            <w:proofErr w:type="spellStart"/>
            <w:r w:rsidRPr="002923C3">
              <w:t>EUROMODi</w:t>
            </w:r>
            <w:proofErr w:type="spellEnd"/>
            <w:r w:rsidRPr="002923C3">
              <w:t xml:space="preserve"> mudelis sisendandmestikuna kasutamiseks. Andmestik on ka juba varasemalt </w:t>
            </w:r>
            <w:proofErr w:type="spellStart"/>
            <w:r w:rsidRPr="002923C3">
              <w:t>pseudonümiseeritud</w:t>
            </w:r>
            <w:proofErr w:type="spellEnd"/>
            <w:r w:rsidRPr="002923C3">
              <w:t>, seega on andmetega kokku puutuvate inimeste arv minimaalne.</w:t>
            </w:r>
            <w:r w:rsidR="00421565" w:rsidRPr="002923C3">
              <w:t xml:space="preserve"> </w:t>
            </w:r>
            <w:proofErr w:type="spellStart"/>
            <w:r w:rsidRPr="002923C3">
              <w:t>Pseudonümiseeritud</w:t>
            </w:r>
            <w:proofErr w:type="spellEnd"/>
            <w:r w:rsidRPr="002923C3">
              <w:t xml:space="preserve"> andmestik tehakse kättesaadavaks volitatud töötlejatele Statistikaameti teadlaste keskkonnas. Andmete liikumise protsess on järgmine:  </w:t>
            </w:r>
          </w:p>
          <w:p w14:paraId="7880B7E2" w14:textId="77777777" w:rsidR="00887A40" w:rsidRPr="002923C3" w:rsidRDefault="00887A40" w:rsidP="00887A40">
            <w:pPr>
              <w:pStyle w:val="Standard"/>
            </w:pPr>
          </w:p>
          <w:p w14:paraId="7523D4D6" w14:textId="77777777" w:rsidR="00A03A25" w:rsidRPr="002923C3" w:rsidRDefault="00887A40" w:rsidP="29949AF1">
            <w:pPr>
              <w:pStyle w:val="Standard"/>
              <w:numPr>
                <w:ilvl w:val="0"/>
                <w:numId w:val="5"/>
              </w:numPr>
              <w:jc w:val="both"/>
            </w:pPr>
            <w:r w:rsidRPr="002923C3">
              <w:t xml:space="preserve">Uuringu läbiviija </w:t>
            </w:r>
            <w:r w:rsidR="0074425D" w:rsidRPr="002923C3">
              <w:t xml:space="preserve">ehk SA Mõttekoda </w:t>
            </w:r>
            <w:proofErr w:type="spellStart"/>
            <w:r w:rsidRPr="002923C3">
              <w:t>Praxis</w:t>
            </w:r>
            <w:proofErr w:type="spellEnd"/>
            <w:r w:rsidRPr="002923C3">
              <w:t xml:space="preserve"> </w:t>
            </w:r>
            <w:r w:rsidR="00A03A25" w:rsidRPr="002923C3">
              <w:t xml:space="preserve">(edaspidi </w:t>
            </w:r>
            <w:proofErr w:type="spellStart"/>
            <w:r w:rsidR="00A03A25" w:rsidRPr="002923C3">
              <w:rPr>
                <w:i/>
                <w:iCs/>
              </w:rPr>
              <w:t>Praxis</w:t>
            </w:r>
            <w:proofErr w:type="spellEnd"/>
            <w:r w:rsidR="00A03A25" w:rsidRPr="002923C3">
              <w:t xml:space="preserve">) </w:t>
            </w:r>
            <w:r w:rsidRPr="002923C3">
              <w:t>tee</w:t>
            </w:r>
            <w:r w:rsidR="0074425D" w:rsidRPr="002923C3">
              <w:t>b</w:t>
            </w:r>
            <w:r w:rsidRPr="002923C3">
              <w:t xml:space="preserve"> andmepäringu Statistikaametile (vt andmepäringu täpsemat koosseisu lisa 3)</w:t>
            </w:r>
            <w:r w:rsidR="00A03A25" w:rsidRPr="002923C3">
              <w:t xml:space="preserve">. </w:t>
            </w:r>
          </w:p>
          <w:p w14:paraId="3F8E66C5" w14:textId="77777777" w:rsidR="00A03A25" w:rsidRPr="002923C3" w:rsidRDefault="00887A40" w:rsidP="29949AF1">
            <w:pPr>
              <w:pStyle w:val="Standard"/>
              <w:numPr>
                <w:ilvl w:val="0"/>
                <w:numId w:val="5"/>
              </w:numPr>
              <w:jc w:val="both"/>
            </w:pPr>
            <w:r w:rsidRPr="002923C3">
              <w:t xml:space="preserve">Statistikaamet lisab </w:t>
            </w:r>
            <w:proofErr w:type="spellStart"/>
            <w:r w:rsidRPr="002923C3">
              <w:t>pseudonümiseeritud</w:t>
            </w:r>
            <w:proofErr w:type="spellEnd"/>
            <w:r w:rsidRPr="002923C3">
              <w:t xml:space="preserve"> andmestikud </w:t>
            </w:r>
            <w:proofErr w:type="spellStart"/>
            <w:r w:rsidRPr="002923C3">
              <w:t>Praxisele</w:t>
            </w:r>
            <w:proofErr w:type="spellEnd"/>
            <w:r w:rsidRPr="002923C3">
              <w:t xml:space="preserve"> analüüsiks kasutatavasse kausta Statistikaameti analüüsi keskkonnas. </w:t>
            </w:r>
          </w:p>
          <w:p w14:paraId="3611F502" w14:textId="365DA88C" w:rsidR="00887A40" w:rsidRPr="002923C3" w:rsidRDefault="00887A40" w:rsidP="00D23BC4">
            <w:pPr>
              <w:pStyle w:val="Standard"/>
              <w:numPr>
                <w:ilvl w:val="0"/>
                <w:numId w:val="5"/>
              </w:numPr>
              <w:jc w:val="both"/>
            </w:pPr>
            <w:r w:rsidRPr="002923C3">
              <w:t xml:space="preserve">Andmeid analüüsitakse Statistikaameti turvalises töökeskkonnas. Analüüsi tulemid (tabelid, joonised jms) läbivad enne  konfidentsiaalsuse kontrolli, mille teeb Statistikaameti töötaja. </w:t>
            </w:r>
            <w:r w:rsidR="005C1DC6" w:rsidRPr="002923C3">
              <w:t>Seega väljastatakse Statistikaameti teadlaste keskkonnast analüüsi tulemusena valminud tulemid (tabelid ja joonised) alles pärast Statistikaameti töötaja üle kontrollimist (tabelid on kõrge agregeerituse tasemega ning ei sisalda konfidentsiaalseid andmeid).</w:t>
            </w:r>
          </w:p>
          <w:p w14:paraId="668BA98C" w14:textId="4338A85A" w:rsidR="00887A40" w:rsidRPr="00887A40" w:rsidRDefault="00887A40" w:rsidP="00887A40">
            <w:pPr>
              <w:pStyle w:val="Standard"/>
              <w:rPr>
                <w:highlight w:val="yellow"/>
              </w:rPr>
            </w:pPr>
          </w:p>
          <w:p w14:paraId="3E1C0A1E" w14:textId="34F461DB" w:rsidR="00996CED" w:rsidRDefault="00887A40" w:rsidP="00887A40">
            <w:pPr>
              <w:pStyle w:val="Standard"/>
              <w:rPr>
                <w:b/>
                <w:bCs/>
              </w:rPr>
            </w:pPr>
            <w:r w:rsidRPr="00A03A25">
              <w:t>Lõpparuandes esitatakse tulemused statistilisel</w:t>
            </w:r>
            <w:r w:rsidR="00A03A25">
              <w:t>t</w:t>
            </w:r>
            <w:r w:rsidRPr="00A03A25">
              <w:t xml:space="preserve"> üldistatul kujul, tagades, et üksikisikuid ei ole võimalik tuvastada.</w:t>
            </w:r>
            <w:r w:rsidRPr="00887A40">
              <w:rPr>
                <w:b/>
                <w:bCs/>
              </w:rPr>
              <w:t xml:space="preserve">  </w:t>
            </w: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lastRenderedPageBreak/>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i/>
                <w:iCs/>
                <w:sz w:val="18"/>
                <w:szCs w:val="18"/>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30753C4E" w14:textId="77777777" w:rsidR="00A032DD" w:rsidRDefault="00A032DD" w:rsidP="00E20D1D">
            <w:pPr>
              <w:pStyle w:val="Standard"/>
              <w:rPr>
                <w:b/>
                <w:bCs/>
              </w:rPr>
            </w:pPr>
          </w:p>
          <w:p w14:paraId="31B68108" w14:textId="1966CD46" w:rsidR="005838C4" w:rsidRPr="00A032DD" w:rsidRDefault="00A032DD" w:rsidP="00E20D1D">
            <w:pPr>
              <w:pStyle w:val="Standard"/>
            </w:pPr>
            <w:r w:rsidRPr="00A032DD">
              <w:t xml:space="preserve">Kuivõrd uurimisülesanne eeldab mõjude hindamist kogu Eesti elanikkonna seas, on ka uuringu sihtrühmaks terve Eesti elanikkond, valimi suurusega 1,3 miljonit.  </w:t>
            </w: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082FA619" w14:textId="3341CAAD" w:rsidR="008161F0" w:rsidRPr="00937CE2" w:rsidRDefault="00937CE2" w:rsidP="00E20D1D">
            <w:pPr>
              <w:pStyle w:val="Standard"/>
            </w:pPr>
            <w:r w:rsidRPr="00937CE2">
              <w:t>1.01.2023 – 31.12.2023</w:t>
            </w: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57C52B30" w14:textId="7F29E6AD" w:rsidR="005838C4" w:rsidRPr="00770325" w:rsidRDefault="00770325">
            <w:pPr>
              <w:pStyle w:val="Standard"/>
            </w:pPr>
            <w:r w:rsidRPr="00770325">
              <w:t xml:space="preserve">Töödeldavate isikuandmete koosseis vt lisa 3.  </w:t>
            </w: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69E84608" w14:textId="30C3869A" w:rsidR="00935400" w:rsidRPr="00935400" w:rsidRDefault="00935400" w:rsidP="00935400">
            <w:pPr>
              <w:pStyle w:val="Standard"/>
              <w:jc w:val="both"/>
            </w:pPr>
            <w:r w:rsidRPr="00935400">
              <w:t>Andmestik on koostatud kasutades andmeid järgnevatest registritest:</w:t>
            </w:r>
          </w:p>
          <w:p w14:paraId="4236D16D" w14:textId="4B193464" w:rsidR="00935400" w:rsidRPr="00935400" w:rsidRDefault="00935400" w:rsidP="00935400">
            <w:pPr>
              <w:pStyle w:val="Standard"/>
              <w:numPr>
                <w:ilvl w:val="0"/>
                <w:numId w:val="6"/>
              </w:numPr>
            </w:pPr>
            <w:r w:rsidRPr="00935400">
              <w:t>Statistikaametis hoitavad Maksu- ja Tolliameti andmed (töötamise register, maksukohuslaste register)</w:t>
            </w:r>
            <w:r>
              <w:t>;</w:t>
            </w:r>
          </w:p>
          <w:p w14:paraId="6E68C294" w14:textId="77777777" w:rsidR="00935400" w:rsidRPr="00935400" w:rsidRDefault="00935400" w:rsidP="00935400">
            <w:pPr>
              <w:pStyle w:val="Standard"/>
              <w:numPr>
                <w:ilvl w:val="0"/>
                <w:numId w:val="6"/>
              </w:numPr>
            </w:pPr>
            <w:r w:rsidRPr="00935400">
              <w:t>Statistikaametis hoitavad Sotsiaalkindlustusameti andmed (sotsiaalkaitse infosüsteemi andmed, sotsiaalteenuste ja -toetuste andmeregister);</w:t>
            </w:r>
          </w:p>
          <w:p w14:paraId="6A7A7AA4" w14:textId="77777777" w:rsidR="00935400" w:rsidRPr="00935400" w:rsidRDefault="00935400" w:rsidP="00935400">
            <w:pPr>
              <w:pStyle w:val="Standard"/>
              <w:numPr>
                <w:ilvl w:val="0"/>
                <w:numId w:val="6"/>
              </w:numPr>
            </w:pPr>
            <w:r w:rsidRPr="00935400">
              <w:t>Statistikaametis hoitavad Eesti Töötukassa andmed (töövõime hindamise ja töövõimetoetuse andmekogu, töötuna ja tööotsijana arvel olevate isikute ning tööturuteenuste osutamise register, töötuskindlustuse andmekogu);</w:t>
            </w:r>
          </w:p>
          <w:p w14:paraId="05ECD1C2" w14:textId="77777777" w:rsidR="00935400" w:rsidRPr="00935400" w:rsidRDefault="00935400" w:rsidP="00935400">
            <w:pPr>
              <w:pStyle w:val="Standard"/>
              <w:numPr>
                <w:ilvl w:val="0"/>
                <w:numId w:val="6"/>
              </w:numPr>
            </w:pPr>
            <w:r w:rsidRPr="00935400">
              <w:t>Statistikaametis hoitavad Haridus- ja Teadusministeeriumi andmed (Eesti hariduse infosüsteemi andmed);</w:t>
            </w:r>
          </w:p>
          <w:p w14:paraId="6C719C26" w14:textId="77777777" w:rsidR="00935400" w:rsidRPr="00935400" w:rsidRDefault="00935400" w:rsidP="00935400">
            <w:pPr>
              <w:pStyle w:val="Standard"/>
              <w:numPr>
                <w:ilvl w:val="0"/>
                <w:numId w:val="6"/>
              </w:numPr>
            </w:pPr>
            <w:r w:rsidRPr="00935400">
              <w:t>Statistikaametis hoitavad Siseministeeriumi andmed (Eesti rahvastikuregister);</w:t>
            </w:r>
          </w:p>
          <w:p w14:paraId="66F5EF53" w14:textId="77777777" w:rsidR="00935400" w:rsidRPr="00935400" w:rsidRDefault="00935400" w:rsidP="00935400">
            <w:pPr>
              <w:pStyle w:val="Standard"/>
              <w:numPr>
                <w:ilvl w:val="0"/>
                <w:numId w:val="6"/>
              </w:numPr>
            </w:pPr>
            <w:r w:rsidRPr="00935400">
              <w:t>Statistikaametis hoitavad Tervisekassa andmed (Tervisekassa andmekogu);</w:t>
            </w:r>
          </w:p>
          <w:p w14:paraId="34835A86" w14:textId="77777777" w:rsidR="00935400" w:rsidRPr="00935400" w:rsidRDefault="00935400" w:rsidP="00935400">
            <w:pPr>
              <w:pStyle w:val="Standard"/>
              <w:numPr>
                <w:ilvl w:val="0"/>
                <w:numId w:val="6"/>
              </w:numPr>
            </w:pPr>
            <w:r w:rsidRPr="00935400">
              <w:t>Statistikaametis hoitavad Justiitsministeeriumi andmed (kinnistusraamat, E-Toimiku süsteemi andmed, äriregister);</w:t>
            </w:r>
          </w:p>
          <w:p w14:paraId="351F789D" w14:textId="77777777" w:rsidR="007970D9" w:rsidRPr="00F60545" w:rsidRDefault="00935400" w:rsidP="007970D9">
            <w:pPr>
              <w:pStyle w:val="Standard"/>
              <w:numPr>
                <w:ilvl w:val="0"/>
                <w:numId w:val="6"/>
              </w:numPr>
              <w:rPr>
                <w:b/>
                <w:bCs/>
              </w:rPr>
            </w:pPr>
            <w:r w:rsidRPr="00935400">
              <w:t>Statistikaametis hoitavad Maa-ameti andmed (Aadressiandmete süsteem)</w:t>
            </w:r>
            <w:r>
              <w:t>.</w:t>
            </w:r>
          </w:p>
          <w:p w14:paraId="7AA6366D" w14:textId="0F24FD89" w:rsidR="00F60545" w:rsidRPr="007970D9" w:rsidRDefault="00F60545" w:rsidP="00F60545">
            <w:pPr>
              <w:pStyle w:val="Standard"/>
              <w:ind w:left="720"/>
              <w:rPr>
                <w:b/>
                <w:bCs/>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0EB49562" w14:textId="639DCEAA" w:rsidR="003F2899" w:rsidRPr="007970D9" w:rsidRDefault="007970D9" w:rsidP="007970D9">
            <w:pPr>
              <w:pStyle w:val="Standard"/>
              <w:jc w:val="both"/>
            </w:pPr>
            <w:r w:rsidRPr="007970D9">
              <w:t xml:space="preserve">Jah, andmekogu vastutava töötlejaga on konsulteeritud ning nad on valmis uuringu eesmärgi saavutamiseks vajalikke andmeid väljastama.  </w:t>
            </w:r>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29949AF1">
        <w:tc>
          <w:tcPr>
            <w:tcW w:w="9628" w:type="dxa"/>
          </w:tcPr>
          <w:p w14:paraId="0E41737A" w14:textId="77777777" w:rsidR="008161F0" w:rsidRDefault="005C36F0" w:rsidP="29949AF1">
            <w:pPr>
              <w:pStyle w:val="Standard"/>
              <w:jc w:val="both"/>
              <w:rPr>
                <w:b/>
                <w:bCs/>
              </w:rPr>
            </w:pPr>
            <w:r w:rsidRPr="29949AF1">
              <w:rPr>
                <w:b/>
                <w:bCs/>
              </w:rPr>
              <w:t>1</w:t>
            </w:r>
            <w:r w:rsidR="00614698" w:rsidRPr="29949AF1">
              <w:rPr>
                <w:b/>
                <w:bCs/>
              </w:rPr>
              <w:t>0</w:t>
            </w:r>
            <w:r w:rsidRPr="29949AF1">
              <w:rPr>
                <w:b/>
                <w:bCs/>
              </w:rPr>
              <w:t xml:space="preserve">. </w:t>
            </w:r>
            <w:r w:rsidR="00E20D1D" w:rsidRPr="29949AF1">
              <w:rPr>
                <w:b/>
                <w:bCs/>
              </w:rPr>
              <w:t xml:space="preserve">Kas kogutud andmed </w:t>
            </w:r>
            <w:proofErr w:type="spellStart"/>
            <w:r w:rsidR="00E20D1D" w:rsidRPr="29949AF1">
              <w:rPr>
                <w:b/>
                <w:bCs/>
              </w:rPr>
              <w:t>pseudonümiseeritakse</w:t>
            </w:r>
            <w:proofErr w:type="spellEnd"/>
            <w:r w:rsidR="00E20D1D" w:rsidRPr="29949AF1">
              <w:rPr>
                <w:b/>
                <w:bCs/>
              </w:rPr>
              <w:t xml:space="preserve"> või </w:t>
            </w:r>
            <w:proofErr w:type="spellStart"/>
            <w:r w:rsidR="00E20D1D" w:rsidRPr="29949AF1">
              <w:rPr>
                <w:b/>
                <w:bCs/>
              </w:rPr>
              <w:t>anonümisee</w:t>
            </w:r>
            <w:r w:rsidR="00D26E3F" w:rsidRPr="29949AF1">
              <w:rPr>
                <w:b/>
                <w:bCs/>
              </w:rPr>
              <w:t>ri</w:t>
            </w:r>
            <w:r w:rsidR="00E20D1D" w:rsidRPr="29949AF1">
              <w:rPr>
                <w:b/>
                <w:bCs/>
              </w:rPr>
              <w:t>takse</w:t>
            </w:r>
            <w:proofErr w:type="spellEnd"/>
            <w:r w:rsidR="00E20D1D" w:rsidRPr="29949AF1">
              <w:rPr>
                <w:b/>
                <w:bCs/>
              </w:rPr>
              <w:t xml:space="preserve">? Mis etapis seda tehakse? </w:t>
            </w:r>
            <w:r w:rsidR="000C3BFC" w:rsidRPr="29949AF1">
              <w:rPr>
                <w:b/>
                <w:bCs/>
              </w:rPr>
              <w:t xml:space="preserve">Kes viib läbi </w:t>
            </w:r>
            <w:proofErr w:type="spellStart"/>
            <w:r w:rsidR="000C3BFC" w:rsidRPr="29949AF1">
              <w:rPr>
                <w:b/>
                <w:bCs/>
              </w:rPr>
              <w:t>pseudonümiseerimise</w:t>
            </w:r>
            <w:proofErr w:type="spellEnd"/>
            <w:r w:rsidR="000C3BFC" w:rsidRPr="29949AF1">
              <w:rPr>
                <w:b/>
                <w:bCs/>
              </w:rPr>
              <w:t xml:space="preserve"> või </w:t>
            </w:r>
            <w:proofErr w:type="spellStart"/>
            <w:r w:rsidR="000C3BFC" w:rsidRPr="29949AF1">
              <w:rPr>
                <w:b/>
                <w:bCs/>
              </w:rPr>
              <w:t>anonümiseerimise</w:t>
            </w:r>
            <w:proofErr w:type="spellEnd"/>
            <w:r w:rsidR="0069169B" w:rsidRPr="29949AF1">
              <w:rPr>
                <w:b/>
                <w:bCs/>
              </w:rPr>
              <w:t xml:space="preserve"> </w:t>
            </w:r>
            <w:r w:rsidR="0069169B" w:rsidRPr="29949AF1">
              <w:t>(vastutav töötleja, volitatud töötleja, andmeandja vms)</w:t>
            </w:r>
            <w:r w:rsidR="000C3BFC" w:rsidRPr="29949AF1">
              <w:rPr>
                <w:b/>
                <w:bCs/>
              </w:rPr>
              <w:t xml:space="preserve">? </w:t>
            </w:r>
          </w:p>
          <w:p w14:paraId="3BE3695E" w14:textId="172A9945" w:rsidR="00E20D1D" w:rsidRDefault="00806415" w:rsidP="29949AF1">
            <w:pPr>
              <w:pStyle w:val="Standard"/>
              <w:jc w:val="both"/>
              <w:rPr>
                <w:b/>
                <w:bCs/>
              </w:rPr>
            </w:pPr>
            <w:r w:rsidRPr="29949AF1">
              <w:rPr>
                <w:b/>
                <w:bCs/>
              </w:rPr>
              <w:t xml:space="preserve">Kui andmeid ei </w:t>
            </w:r>
            <w:proofErr w:type="spellStart"/>
            <w:r w:rsidRPr="29949AF1">
              <w:rPr>
                <w:b/>
                <w:bCs/>
              </w:rPr>
              <w:t>pseudonümi</w:t>
            </w:r>
            <w:r w:rsidR="00D174C8" w:rsidRPr="29949AF1">
              <w:rPr>
                <w:b/>
                <w:bCs/>
              </w:rPr>
              <w:t>seerita</w:t>
            </w:r>
            <w:proofErr w:type="spellEnd"/>
            <w:r w:rsidRPr="29949AF1">
              <w:rPr>
                <w:b/>
                <w:bCs/>
              </w:rPr>
              <w:t xml:space="preserve">, siis selgitada, miks seda ei tehta. </w:t>
            </w:r>
          </w:p>
          <w:p w14:paraId="38108E5B" w14:textId="61CE62CD" w:rsidR="00E20D1D" w:rsidRDefault="00E20D1D">
            <w:pPr>
              <w:pStyle w:val="Standard"/>
              <w:rPr>
                <w:b/>
                <w:bCs/>
              </w:rPr>
            </w:pPr>
          </w:p>
          <w:p w14:paraId="5E0AAA94" w14:textId="77777777" w:rsidR="005C36F0" w:rsidRDefault="00015B65" w:rsidP="00015B65">
            <w:pPr>
              <w:pStyle w:val="Standard"/>
              <w:jc w:val="both"/>
            </w:pPr>
            <w:r w:rsidRPr="29949AF1">
              <w:t xml:space="preserve">Päringusse hõlmatud registriandmed on juba </w:t>
            </w:r>
            <w:proofErr w:type="spellStart"/>
            <w:r w:rsidRPr="29949AF1">
              <w:t>pseudonümiseeritud</w:t>
            </w:r>
            <w:proofErr w:type="spellEnd"/>
            <w:r w:rsidRPr="29949AF1">
              <w:t xml:space="preserve">. </w:t>
            </w:r>
            <w:proofErr w:type="spellStart"/>
            <w:r w:rsidRPr="29949AF1">
              <w:t>Pseudonümiseerimise</w:t>
            </w:r>
            <w:proofErr w:type="spellEnd"/>
            <w:r w:rsidRPr="29949AF1">
              <w:t xml:space="preserve"> on läbi viinud Statistikaamet. </w:t>
            </w:r>
            <w:proofErr w:type="spellStart"/>
            <w:r w:rsidRPr="29949AF1">
              <w:t>Pseudonümiseerimise</w:t>
            </w:r>
            <w:proofErr w:type="spellEnd"/>
            <w:r w:rsidRPr="29949AF1">
              <w:t xml:space="preserve"> võtit uuringu läbiviijale (SA Mõttekoda </w:t>
            </w:r>
            <w:proofErr w:type="spellStart"/>
            <w:r w:rsidRPr="29949AF1">
              <w:t>Praxis</w:t>
            </w:r>
            <w:proofErr w:type="spellEnd"/>
            <w:r w:rsidRPr="29949AF1">
              <w:t>) kättesaadavaks ei tehta.</w:t>
            </w:r>
          </w:p>
          <w:p w14:paraId="5C8C703C" w14:textId="7029460F" w:rsidR="00F60545" w:rsidRPr="00015B65" w:rsidRDefault="00F60545" w:rsidP="00015B65">
            <w:pPr>
              <w:pStyle w:val="Standard"/>
              <w:jc w:val="both"/>
            </w:pPr>
          </w:p>
        </w:tc>
      </w:tr>
      <w:tr w:rsidR="005C36F0" w14:paraId="255AB68E" w14:textId="77777777" w:rsidTr="29949AF1">
        <w:tc>
          <w:tcPr>
            <w:tcW w:w="9628" w:type="dxa"/>
          </w:tcPr>
          <w:p w14:paraId="70DEA18D" w14:textId="190F8B4E" w:rsidR="005C36F0" w:rsidRDefault="005C36F0" w:rsidP="29949AF1">
            <w:pPr>
              <w:pStyle w:val="Standard"/>
              <w:rPr>
                <w:b/>
                <w:bCs/>
              </w:rPr>
            </w:pPr>
            <w:r w:rsidRPr="29949AF1">
              <w:rPr>
                <w:b/>
                <w:bCs/>
              </w:rPr>
              <w:t>1</w:t>
            </w:r>
            <w:r w:rsidR="00614698" w:rsidRPr="29949AF1">
              <w:rPr>
                <w:b/>
                <w:bCs/>
              </w:rPr>
              <w:t>0</w:t>
            </w:r>
            <w:r w:rsidRPr="29949AF1">
              <w:rPr>
                <w:b/>
                <w:bCs/>
              </w:rPr>
              <w:t xml:space="preserve">.1. </w:t>
            </w:r>
            <w:r w:rsidR="00614698" w:rsidRPr="29949AF1">
              <w:rPr>
                <w:b/>
                <w:bCs/>
              </w:rPr>
              <w:t xml:space="preserve">Loetlege </w:t>
            </w:r>
            <w:proofErr w:type="spellStart"/>
            <w:r w:rsidR="00614698" w:rsidRPr="29949AF1">
              <w:rPr>
                <w:b/>
                <w:bCs/>
              </w:rPr>
              <w:t>p</w:t>
            </w:r>
            <w:r w:rsidR="00B34316" w:rsidRPr="29949AF1">
              <w:rPr>
                <w:b/>
                <w:bCs/>
              </w:rPr>
              <w:t>seudonümiseeritud</w:t>
            </w:r>
            <w:proofErr w:type="spellEnd"/>
            <w:r w:rsidR="00B34316" w:rsidRPr="29949AF1">
              <w:rPr>
                <w:b/>
                <w:bCs/>
              </w:rPr>
              <w:t xml:space="preserve"> andmete koosseis</w:t>
            </w:r>
            <w:r w:rsidR="00767986" w:rsidRPr="29949AF1">
              <w:rPr>
                <w:b/>
                <w:bCs/>
              </w:rPr>
              <w:t>.</w:t>
            </w:r>
          </w:p>
          <w:p w14:paraId="5FB581E8" w14:textId="77777777" w:rsidR="005C36F0" w:rsidRDefault="005C36F0">
            <w:pPr>
              <w:pStyle w:val="Standard"/>
              <w:rPr>
                <w:b/>
                <w:bCs/>
              </w:rPr>
            </w:pPr>
          </w:p>
          <w:p w14:paraId="5A93066A" w14:textId="77777777" w:rsidR="000C3BFC" w:rsidRDefault="00F60545">
            <w:pPr>
              <w:pStyle w:val="Standard"/>
            </w:pPr>
            <w:proofErr w:type="spellStart"/>
            <w:r w:rsidRPr="29949AF1">
              <w:t>Pseudonümiseeritud</w:t>
            </w:r>
            <w:proofErr w:type="spellEnd"/>
            <w:r w:rsidRPr="29949AF1">
              <w:t xml:space="preserve"> andmete koosseis vt töödeldavate isikuandmete koosseis, lisas 3.</w:t>
            </w:r>
          </w:p>
          <w:p w14:paraId="1CAC9EF4" w14:textId="431FD6E6" w:rsidR="00F60545" w:rsidRPr="00F60545" w:rsidRDefault="00F60545">
            <w:pPr>
              <w:pStyle w:val="Standard"/>
            </w:pPr>
          </w:p>
        </w:tc>
      </w:tr>
      <w:tr w:rsidR="00882FDB" w14:paraId="33A7DF61" w14:textId="77777777" w:rsidTr="29949AF1">
        <w:tc>
          <w:tcPr>
            <w:tcW w:w="9628" w:type="dxa"/>
          </w:tcPr>
          <w:p w14:paraId="44FE4E55" w14:textId="77777777" w:rsidR="008161F0" w:rsidRDefault="00882FDB" w:rsidP="29949AF1">
            <w:pPr>
              <w:pStyle w:val="Standard"/>
              <w:rPr>
                <w:b/>
                <w:bCs/>
              </w:rPr>
            </w:pPr>
            <w:r w:rsidRPr="29949AF1">
              <w:rPr>
                <w:b/>
                <w:bCs/>
              </w:rPr>
              <w:t>1</w:t>
            </w:r>
            <w:r w:rsidR="00614698" w:rsidRPr="29949AF1">
              <w:rPr>
                <w:b/>
                <w:bCs/>
              </w:rPr>
              <w:t>0</w:t>
            </w:r>
            <w:r w:rsidRPr="29949AF1">
              <w:rPr>
                <w:b/>
                <w:bCs/>
              </w:rPr>
              <w:t xml:space="preserve">.2. Kirjeldage </w:t>
            </w:r>
            <w:proofErr w:type="spellStart"/>
            <w:r w:rsidRPr="29949AF1">
              <w:rPr>
                <w:b/>
                <w:bCs/>
              </w:rPr>
              <w:t>pseudonümi</w:t>
            </w:r>
            <w:r w:rsidR="00806415" w:rsidRPr="29949AF1">
              <w:rPr>
                <w:b/>
                <w:bCs/>
              </w:rPr>
              <w:t>seerimise</w:t>
            </w:r>
            <w:proofErr w:type="spellEnd"/>
            <w:r w:rsidRPr="29949AF1">
              <w:rPr>
                <w:b/>
                <w:bCs/>
              </w:rPr>
              <w:t xml:space="preserve"> protsessi ja vahendeid</w:t>
            </w:r>
            <w:r w:rsidR="00806415" w:rsidRPr="29949AF1">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2F150DAB" w14:textId="77777777" w:rsidR="00882FDB" w:rsidRDefault="00882FDB">
            <w:pPr>
              <w:pStyle w:val="Standard"/>
              <w:rPr>
                <w:b/>
                <w:bCs/>
              </w:rPr>
            </w:pPr>
          </w:p>
          <w:p w14:paraId="23C0B9E2" w14:textId="5906B57B" w:rsidR="000C3BFC" w:rsidRPr="00C70F65" w:rsidRDefault="00C70F65" w:rsidP="00C70F65">
            <w:pPr>
              <w:pStyle w:val="Standard"/>
              <w:jc w:val="both"/>
            </w:pPr>
            <w:r w:rsidRPr="29949AF1">
              <w:t xml:space="preserve">Pseudonüümid on andmestikus loodud isikukoodide põhjal. </w:t>
            </w:r>
            <w:proofErr w:type="spellStart"/>
            <w:r w:rsidRPr="29949AF1">
              <w:t>Pseudonümiseerimiseks</w:t>
            </w:r>
            <w:proofErr w:type="spellEnd"/>
            <w:r w:rsidRPr="29949AF1">
              <w:t xml:space="preserve"> kasutatakse koodivõtit, mida Statistikaamet säilitab tähtajatult. Koodivõti on Statistikaametil, seda ei tehta kättesaadavaks teistele osapooltele.</w:t>
            </w:r>
          </w:p>
        </w:tc>
      </w:tr>
      <w:tr w:rsidR="005C36F0" w14:paraId="5F305A7D" w14:textId="77777777" w:rsidTr="29949AF1">
        <w:tc>
          <w:tcPr>
            <w:tcW w:w="9628" w:type="dxa"/>
          </w:tcPr>
          <w:p w14:paraId="5AE55871" w14:textId="52166440" w:rsidR="008161F0" w:rsidRDefault="005C36F0" w:rsidP="29949AF1">
            <w:pPr>
              <w:pStyle w:val="Standard"/>
              <w:rPr>
                <w:b/>
                <w:bCs/>
              </w:rPr>
            </w:pPr>
            <w:r w:rsidRPr="29949AF1">
              <w:rPr>
                <w:b/>
                <w:bCs/>
              </w:rPr>
              <w:lastRenderedPageBreak/>
              <w:t>1</w:t>
            </w:r>
            <w:r w:rsidR="00614698" w:rsidRPr="29949AF1">
              <w:rPr>
                <w:b/>
                <w:bCs/>
              </w:rPr>
              <w:t>0</w:t>
            </w:r>
            <w:r w:rsidRPr="29949AF1">
              <w:rPr>
                <w:b/>
                <w:bCs/>
              </w:rPr>
              <w:t>.</w:t>
            </w:r>
            <w:r w:rsidR="00614698" w:rsidRPr="29949AF1">
              <w:rPr>
                <w:b/>
                <w:bCs/>
              </w:rPr>
              <w:t>3</w:t>
            </w:r>
            <w:r w:rsidRPr="29949AF1">
              <w:rPr>
                <w:b/>
                <w:bCs/>
              </w:rPr>
              <w:t xml:space="preserve">. </w:t>
            </w:r>
            <w:r w:rsidR="00614698" w:rsidRPr="29949AF1">
              <w:rPr>
                <w:b/>
                <w:bCs/>
              </w:rPr>
              <w:t xml:space="preserve">Tooge välja </w:t>
            </w:r>
            <w:proofErr w:type="spellStart"/>
            <w:r w:rsidR="00614698" w:rsidRPr="29949AF1">
              <w:rPr>
                <w:b/>
                <w:bCs/>
              </w:rPr>
              <w:t>p</w:t>
            </w:r>
            <w:r w:rsidR="00B34316" w:rsidRPr="29949AF1">
              <w:rPr>
                <w:b/>
                <w:bCs/>
              </w:rPr>
              <w:t>seudon</w:t>
            </w:r>
            <w:r w:rsidR="00614698" w:rsidRPr="29949AF1">
              <w:rPr>
                <w:b/>
                <w:bCs/>
              </w:rPr>
              <w:t>ü</w:t>
            </w:r>
            <w:r w:rsidR="00B34316" w:rsidRPr="29949AF1">
              <w:rPr>
                <w:b/>
                <w:bCs/>
              </w:rPr>
              <w:t>mi</w:t>
            </w:r>
            <w:r w:rsidR="008161F0" w:rsidRPr="29949AF1">
              <w:rPr>
                <w:b/>
                <w:bCs/>
              </w:rPr>
              <w:t>seeritud</w:t>
            </w:r>
            <w:proofErr w:type="spellEnd"/>
            <w:r w:rsidR="00B34316" w:rsidRPr="29949AF1">
              <w:rPr>
                <w:b/>
                <w:bCs/>
              </w:rPr>
              <w:t xml:space="preserve"> andmete säilitamise aeg ja põhjendus. </w:t>
            </w:r>
          </w:p>
          <w:p w14:paraId="1F044680" w14:textId="6A4A1C69" w:rsidR="005C36F0" w:rsidRDefault="00806415" w:rsidP="29949AF1">
            <w:pPr>
              <w:pStyle w:val="Standard"/>
              <w:rPr>
                <w:b/>
                <w:bCs/>
              </w:rPr>
            </w:pPr>
            <w:r w:rsidRPr="29949AF1">
              <w:rPr>
                <w:b/>
                <w:bCs/>
              </w:rPr>
              <w:t xml:space="preserve">Kui andmeid ei </w:t>
            </w:r>
            <w:proofErr w:type="spellStart"/>
            <w:r w:rsidRPr="29949AF1">
              <w:rPr>
                <w:b/>
                <w:bCs/>
              </w:rPr>
              <w:t>pseudonü</w:t>
            </w:r>
            <w:r w:rsidR="00CC0A20" w:rsidRPr="29949AF1">
              <w:rPr>
                <w:b/>
                <w:bCs/>
              </w:rPr>
              <w:t>miseer</w:t>
            </w:r>
            <w:r w:rsidRPr="29949AF1">
              <w:rPr>
                <w:b/>
                <w:bCs/>
              </w:rPr>
              <w:t>ita</w:t>
            </w:r>
            <w:proofErr w:type="spellEnd"/>
            <w:r w:rsidRPr="29949AF1">
              <w:rPr>
                <w:b/>
                <w:bCs/>
              </w:rPr>
              <w:t xml:space="preserve">, siis tuua välja </w:t>
            </w:r>
            <w:r w:rsidR="00CC0A20" w:rsidRPr="29949AF1">
              <w:rPr>
                <w:b/>
                <w:bCs/>
              </w:rPr>
              <w:t>andmete</w:t>
            </w:r>
            <w:r w:rsidRPr="29949AF1">
              <w:rPr>
                <w:b/>
                <w:bCs/>
              </w:rPr>
              <w:t xml:space="preserve"> kustutamise tähtaeg. </w:t>
            </w:r>
          </w:p>
          <w:p w14:paraId="18D67F21" w14:textId="7FDA5CCE" w:rsidR="000C3BFC" w:rsidRDefault="00B34316" w:rsidP="00E20D1D">
            <w:pPr>
              <w:pStyle w:val="Standard"/>
              <w:rPr>
                <w:i/>
                <w:iCs/>
                <w:sz w:val="18"/>
                <w:szCs w:val="18"/>
              </w:rPr>
            </w:pPr>
            <w:r>
              <w:rPr>
                <w:i/>
                <w:iCs/>
                <w:sz w:val="18"/>
                <w:szCs w:val="18"/>
              </w:rPr>
              <w:t xml:space="preserve">Vähemalt kvartali ja aasta täpsusega. </w:t>
            </w:r>
          </w:p>
          <w:p w14:paraId="37180B98" w14:textId="77777777" w:rsidR="002923C3" w:rsidRDefault="002923C3" w:rsidP="00E20D1D">
            <w:pPr>
              <w:pStyle w:val="Standard"/>
              <w:rPr>
                <w:b/>
                <w:bCs/>
              </w:rPr>
            </w:pPr>
          </w:p>
          <w:p w14:paraId="31349A7D" w14:textId="1DB3C2E0" w:rsidR="000C3BFC" w:rsidRDefault="00C410E2" w:rsidP="00E4730B">
            <w:pPr>
              <w:pStyle w:val="Standard"/>
              <w:jc w:val="both"/>
            </w:pPr>
            <w:r w:rsidRPr="29949AF1">
              <w:t>Volitatud töötlejal</w:t>
            </w:r>
            <w:r w:rsidR="00E4730B" w:rsidRPr="29949AF1">
              <w:t xml:space="preserve"> (SA </w:t>
            </w:r>
            <w:r w:rsidRPr="29949AF1">
              <w:t xml:space="preserve">Mõttekoda </w:t>
            </w:r>
            <w:proofErr w:type="spellStart"/>
            <w:r w:rsidRPr="29949AF1">
              <w:t>Praxis</w:t>
            </w:r>
            <w:proofErr w:type="spellEnd"/>
            <w:r w:rsidRPr="29949AF1">
              <w:t xml:space="preserve">) kaob ligipääs Statistikaameti keskkonnale vastavalt lepingule pärast projekti lõppu ehk 2025. aasta </w:t>
            </w:r>
            <w:r w:rsidR="001A71B6" w:rsidRPr="29949AF1">
              <w:t>juulis</w:t>
            </w:r>
            <w:r w:rsidRPr="29949AF1">
              <w:t>. Projekti</w:t>
            </w:r>
            <w:r w:rsidR="001A71B6" w:rsidRPr="29949AF1">
              <w:t xml:space="preserve"> (aruande)</w:t>
            </w:r>
            <w:r w:rsidRPr="29949AF1">
              <w:t xml:space="preserve"> lõputähtaeg on </w:t>
            </w:r>
            <w:r w:rsidR="005E22F3" w:rsidRPr="29949AF1">
              <w:t>5</w:t>
            </w:r>
            <w:r w:rsidRPr="29949AF1">
              <w:t>.</w:t>
            </w:r>
            <w:r w:rsidR="00E4730B" w:rsidRPr="29949AF1">
              <w:t>05</w:t>
            </w:r>
            <w:r w:rsidRPr="29949AF1">
              <w:t>.202</w:t>
            </w:r>
            <w:r w:rsidR="00E4730B" w:rsidRPr="29949AF1">
              <w:t>5, millele järgneb tulemuste esitlus</w:t>
            </w:r>
            <w:r w:rsidR="001A71B6" w:rsidRPr="29949AF1">
              <w:t>.</w:t>
            </w:r>
            <w:r w:rsidRPr="29949AF1">
              <w:t xml:space="preserve"> Statistikaameti keskkonnas andmete säilitamise kord on reguleeritud vastavalt Statistikaameti konfidentsiaalsete andmete teaduslikel eesmärkidel kasutamise korrale. Uuringu käigus loodud analüüsikaustu säilitatakse kuni kaks kuud pärast projekti lõppu ehk kuni 2025. aasta </w:t>
            </w:r>
            <w:r w:rsidR="004F3E51" w:rsidRPr="29949AF1">
              <w:t>juulini</w:t>
            </w:r>
            <w:r w:rsidRPr="29949AF1">
              <w:t xml:space="preserve">. Samas on oluline mainida, et töös kasutatava </w:t>
            </w:r>
            <w:proofErr w:type="spellStart"/>
            <w:r w:rsidRPr="29949AF1">
              <w:t>EUROMODi</w:t>
            </w:r>
            <w:proofErr w:type="spellEnd"/>
            <w:r w:rsidRPr="29949AF1">
              <w:t xml:space="preserve"> sisendandmestiku säilitamine ei sõltu antud uuringust, kuna sisendandmestik on loodud teise projekti raames</w:t>
            </w:r>
            <w:r w:rsidR="004F3E51" w:rsidRPr="29949AF1">
              <w:t xml:space="preserve"> (EUROMOD mudel on osa riikliku statistikatöödest)</w:t>
            </w:r>
            <w:r w:rsidRPr="29949AF1">
              <w:t xml:space="preserve">. Säilitamise kuupäev puudutab seega vaid praeguse uuringu raames loodud analüüsitabeleid ja muid kokkuvõtvaid andmeid, kuid mitte </w:t>
            </w:r>
            <w:proofErr w:type="spellStart"/>
            <w:r w:rsidRPr="29949AF1">
              <w:t>EUROMODi</w:t>
            </w:r>
            <w:proofErr w:type="spellEnd"/>
            <w:r w:rsidRPr="29949AF1">
              <w:t xml:space="preserve"> sisendandmestikku ennast. Projektikaustade säilitamise periood lepitakse Statistikaameti ja töö tegijate vahel kokku andmete kasutuslepingus.</w:t>
            </w:r>
          </w:p>
          <w:p w14:paraId="234668D4" w14:textId="3D79AA38" w:rsidR="00D27690" w:rsidRPr="00E4730B" w:rsidRDefault="00D27690" w:rsidP="00E4730B">
            <w:pPr>
              <w:pStyle w:val="Standard"/>
              <w:jc w:val="both"/>
            </w:pPr>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82FDB" w14:paraId="7CE0EB15" w14:textId="77777777" w:rsidTr="29949AF1">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6542DAFA" w:rsidR="00882FDB" w:rsidRPr="00882FDB" w:rsidRDefault="002B5BC4">
            <w:pPr>
              <w:pStyle w:val="Standard"/>
            </w:pPr>
            <w:r>
              <w:t>Ei</w:t>
            </w:r>
          </w:p>
        </w:tc>
      </w:tr>
      <w:tr w:rsidR="00882FDB" w14:paraId="08311687" w14:textId="77777777" w:rsidTr="29949AF1">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Allmrkuseviide"/>
                <w:b/>
                <w:bCs/>
              </w:rPr>
              <w:footnoteReference w:id="7"/>
            </w:r>
          </w:p>
        </w:tc>
        <w:tc>
          <w:tcPr>
            <w:tcW w:w="4814" w:type="dxa"/>
          </w:tcPr>
          <w:p w14:paraId="7B53E8D9" w14:textId="77777777" w:rsidR="005E0A24" w:rsidRPr="005E0A24" w:rsidRDefault="005E0A24" w:rsidP="005E0A24">
            <w:pPr>
              <w:pStyle w:val="Standard"/>
              <w:jc w:val="both"/>
            </w:pPr>
            <w:r w:rsidRPr="005E0A24">
              <w:t xml:space="preserve">Andmete töötlemine ei kahjusta andmesubjekti huve, sest väljund on teaduslik üldistus. </w:t>
            </w:r>
          </w:p>
          <w:p w14:paraId="5D18D1C1" w14:textId="77777777" w:rsidR="005E0A24" w:rsidRPr="005E0A24" w:rsidRDefault="005E0A24" w:rsidP="005E0A24">
            <w:pPr>
              <w:pStyle w:val="Standard"/>
              <w:rPr>
                <w:b/>
                <w:bCs/>
              </w:rPr>
            </w:pPr>
          </w:p>
          <w:p w14:paraId="1E97D555" w14:textId="77777777" w:rsidR="005E0A24" w:rsidRPr="005E0A24" w:rsidRDefault="005E0A24" w:rsidP="005E0A24">
            <w:pPr>
              <w:pStyle w:val="Standard"/>
              <w:jc w:val="both"/>
            </w:pPr>
            <w:r w:rsidRPr="29949AF1">
              <w:t xml:space="preserve">Isikuandmete kaitse </w:t>
            </w:r>
            <w:proofErr w:type="spellStart"/>
            <w:r w:rsidRPr="29949AF1">
              <w:t>üldmääruse</w:t>
            </w:r>
            <w:proofErr w:type="spellEnd"/>
            <w:r w:rsidRPr="29949AF1">
              <w:t xml:space="preserve"> (IKÜM) artikli 14 lõike 5 punkt b sätestab, et isikute andmetöötlusest teavitamata jätmine tuleb kõne alla juhul, kui „isikuandmeid töödeldakse avalikes huvides toimuva</w:t>
            </w:r>
            <w:r w:rsidRPr="29949AF1">
              <w:rPr>
                <w:b/>
                <w:bCs/>
              </w:rPr>
              <w:t xml:space="preserve"> </w:t>
            </w:r>
            <w:r w:rsidRPr="29949AF1">
              <w:t xml:space="preserve">arhiveerimise, teadus- või ajaloouuringute või statistilisel eesmärgil, eeldusel, et artikli 89 lõikes 1 osutatud tingimused on täidetud ja kaitsemeetmed kehtestatud“ või kui teavitamise kohustus „tõenäoliselt muudab sellise isikuandmete töötlemise eesmärgi saavutamise võimatuks või häirib seda suurel määral“.  </w:t>
            </w:r>
          </w:p>
          <w:p w14:paraId="766B2DAA" w14:textId="3297DEC1" w:rsidR="005E0A24" w:rsidRPr="005E0A24" w:rsidRDefault="005E0A24" w:rsidP="005E0A24">
            <w:pPr>
              <w:pStyle w:val="Standard"/>
              <w:rPr>
                <w:b/>
                <w:bCs/>
              </w:rPr>
            </w:pPr>
          </w:p>
          <w:p w14:paraId="08C3D49D" w14:textId="36862C2C" w:rsidR="005E0A24" w:rsidRPr="005E0A24" w:rsidRDefault="005E0A24" w:rsidP="005E0A24">
            <w:pPr>
              <w:pStyle w:val="Standard"/>
              <w:jc w:val="both"/>
            </w:pPr>
            <w:r w:rsidRPr="005E0A24">
              <w:t xml:space="preserve">Käesolev uuring on avalikes huvides tehtav teadusuuring, mille tellijaks </w:t>
            </w:r>
            <w:r w:rsidR="002A0CDA">
              <w:t xml:space="preserve">soolise võrdõiguslikkuse ja võrdse kohtlemise volinik, kes </w:t>
            </w:r>
            <w:r w:rsidR="008D1413" w:rsidRPr="008D1413">
              <w:t>on sõltumatu ja erapooletu ametiisik</w:t>
            </w:r>
            <w:r w:rsidRPr="005E0A24">
              <w:t xml:space="preserve">. Uuringuga hõlmatakse paljusid andmesubjekte, kelle kõigi teavitamine on komplitseeritud, sest kõigi andmesubjektide kontaktandmeid eraldi ei koguta, kõigi kontaktandmed ei ole teada või need ei ole (enam) kehtivad. Eelnevat arvesse võttes andmesubjekte isikuandmete töötlemisest </w:t>
            </w:r>
            <w:r w:rsidRPr="005E0A24">
              <w:lastRenderedPageBreak/>
              <w:t xml:space="preserve">ei teavitata.  </w:t>
            </w:r>
          </w:p>
          <w:p w14:paraId="1E67D8C2" w14:textId="4568BD06" w:rsidR="005E0A24" w:rsidRPr="005E0A24" w:rsidRDefault="005E0A24" w:rsidP="005E0A24">
            <w:pPr>
              <w:pStyle w:val="Standard"/>
              <w:rPr>
                <w:b/>
                <w:bCs/>
              </w:rPr>
            </w:pPr>
          </w:p>
          <w:p w14:paraId="10F355EF" w14:textId="77777777" w:rsidR="005E0A24" w:rsidRPr="005E0A24" w:rsidRDefault="005E0A24" w:rsidP="005E0A24">
            <w:pPr>
              <w:pStyle w:val="Standard"/>
            </w:pPr>
            <w:r w:rsidRPr="005E0A24">
              <w:t xml:space="preserve">Järgitakse IKÜM-i artikli 89 lõikes 1 sätestatud kaitsemeetmeid – kogutavad andmed pseudonüümitakse ning andmeid töödeldakse selliselt, et andmesubjektid ei ole tuvastatavad.  </w:t>
            </w:r>
          </w:p>
          <w:p w14:paraId="52D45240" w14:textId="6398DFE6" w:rsidR="005E0A24" w:rsidRPr="005E0A24" w:rsidRDefault="005E0A24" w:rsidP="005E0A24">
            <w:pPr>
              <w:pStyle w:val="Standard"/>
              <w:rPr>
                <w:b/>
                <w:bCs/>
              </w:rPr>
            </w:pPr>
          </w:p>
          <w:p w14:paraId="44A850D0" w14:textId="366444FB" w:rsidR="00882FDB" w:rsidRPr="005E0A24" w:rsidRDefault="005E0A24" w:rsidP="005E0A24">
            <w:pPr>
              <w:pStyle w:val="Standard"/>
            </w:pPr>
            <w:r w:rsidRPr="005E0A24">
              <w:t xml:space="preserve">Uuringu väljund on üldistus, mis ei viita kuidagi tagasi konkreetsetele andmesubjektidele. Uuringu tulemused (üldistatud kujul) tehakse uuringu lõppedes kõigile avalikult kättesaadavaks.  </w:t>
            </w:r>
          </w:p>
        </w:tc>
      </w:tr>
      <w:tr w:rsidR="00882FDB" w14:paraId="0138D1A8" w14:textId="77777777" w:rsidTr="29949AF1">
        <w:tc>
          <w:tcPr>
            <w:tcW w:w="4814" w:type="dxa"/>
          </w:tcPr>
          <w:p w14:paraId="5E3A0026" w14:textId="5DA824EC" w:rsidR="00882FDB" w:rsidRDefault="008555A7">
            <w:pPr>
              <w:pStyle w:val="Standard"/>
              <w:rPr>
                <w:b/>
                <w:bCs/>
              </w:rPr>
            </w:pPr>
            <w:r>
              <w:rPr>
                <w:b/>
                <w:bCs/>
              </w:rPr>
              <w:lastRenderedPageBreak/>
              <w:t>1</w:t>
            </w:r>
            <w:r w:rsidR="00806415">
              <w:rPr>
                <w:b/>
                <w:bCs/>
              </w:rPr>
              <w:t>1</w:t>
            </w:r>
            <w:r>
              <w:rPr>
                <w:b/>
                <w:bCs/>
              </w:rPr>
              <w:t xml:space="preserve">.2. Kui vastasite jah, siis kirjeldage, kuidas teavitatakse. </w:t>
            </w:r>
          </w:p>
        </w:tc>
        <w:tc>
          <w:tcPr>
            <w:tcW w:w="4814" w:type="dxa"/>
          </w:tcPr>
          <w:p w14:paraId="72249A1A" w14:textId="52001D19" w:rsidR="00882FDB" w:rsidRDefault="008D5FC2">
            <w:pPr>
              <w:pStyle w:val="Standard"/>
              <w:rPr>
                <w:b/>
                <w:bCs/>
              </w:rPr>
            </w:pPr>
            <w:r>
              <w:rPr>
                <w:b/>
                <w:bCs/>
              </w:rPr>
              <w:t>-</w:t>
            </w:r>
          </w:p>
        </w:tc>
      </w:tr>
      <w:tr w:rsidR="008555A7" w14:paraId="2CFD61D9" w14:textId="77777777" w:rsidTr="29949AF1">
        <w:tc>
          <w:tcPr>
            <w:tcW w:w="4814" w:type="dxa"/>
          </w:tcPr>
          <w:p w14:paraId="5B88ECA9" w14:textId="045FDEB2" w:rsidR="008555A7" w:rsidRDefault="008555A7">
            <w:pPr>
              <w:pStyle w:val="Standard"/>
              <w:rPr>
                <w:b/>
                <w:bCs/>
              </w:rPr>
            </w:pPr>
            <w:r>
              <w:rPr>
                <w:b/>
                <w:bCs/>
              </w:rPr>
              <w:t>1</w:t>
            </w:r>
            <w:r w:rsidR="00806415">
              <w:rPr>
                <w:b/>
                <w:bCs/>
              </w:rPr>
              <w:t>1</w:t>
            </w:r>
            <w:r>
              <w:rPr>
                <w:b/>
                <w:bCs/>
              </w:rPr>
              <w:t>.3. Kust on leitavad andmekaitsetingimused</w:t>
            </w:r>
            <w:r>
              <w:rPr>
                <w:rStyle w:val="Allmrkuseviide"/>
                <w:b/>
                <w:bCs/>
              </w:rPr>
              <w:footnoteReference w:id="8"/>
            </w:r>
            <w:r w:rsidR="00767986">
              <w:rPr>
                <w:b/>
                <w:bCs/>
              </w:rPr>
              <w:t>?</w:t>
            </w:r>
          </w:p>
        </w:tc>
        <w:tc>
          <w:tcPr>
            <w:tcW w:w="4814" w:type="dxa"/>
          </w:tcPr>
          <w:p w14:paraId="2EEBF406" w14:textId="69691CE6" w:rsidR="008555A7" w:rsidRDefault="008D5FC2">
            <w:pPr>
              <w:pStyle w:val="Standard"/>
              <w:rPr>
                <w:b/>
                <w:bCs/>
              </w:rPr>
            </w:pPr>
            <w:r>
              <w:rPr>
                <w:b/>
                <w:bCs/>
              </w:rPr>
              <w:t>-</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D7BB359">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Allmrkuseviide"/>
                <w:b/>
                <w:bCs/>
              </w:rPr>
              <w:footnoteReference w:id="9"/>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0157B4DC" w:rsidR="00804756" w:rsidRPr="00804756" w:rsidRDefault="0BFAFE14" w:rsidP="0D7BB359">
            <w:pPr>
              <w:pStyle w:val="Standard"/>
            </w:pPr>
            <w:r w:rsidRPr="0D7BB359">
              <w:t>Ei</w:t>
            </w:r>
          </w:p>
        </w:tc>
      </w:tr>
      <w:tr w:rsidR="00804756" w14:paraId="76EC2B6D" w14:textId="77777777" w:rsidTr="0D7BB359">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4F654F85" w:rsidR="00804756" w:rsidRDefault="2DC5FBC0" w:rsidP="0D7BB359">
            <w:pPr>
              <w:pStyle w:val="Standard"/>
              <w:rPr>
                <w:i/>
                <w:iCs/>
              </w:rPr>
            </w:pPr>
            <w:r w:rsidRPr="0D7BB359">
              <w:rPr>
                <w:i/>
                <w:iCs/>
              </w:rPr>
              <w:t>-</w:t>
            </w:r>
          </w:p>
        </w:tc>
      </w:tr>
      <w:tr w:rsidR="00804756" w14:paraId="4E32E1E7" w14:textId="77777777" w:rsidTr="0D7BB359">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4142F4B4" w:rsidR="00804756" w:rsidRDefault="2DC5FBC0" w:rsidP="0D7BB359">
            <w:pPr>
              <w:pStyle w:val="Standard"/>
              <w:rPr>
                <w:i/>
                <w:iCs/>
              </w:rPr>
            </w:pPr>
            <w:r w:rsidRPr="0D7BB359">
              <w:rPr>
                <w:i/>
                <w:iCs/>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77777777" w:rsidR="00123FD0" w:rsidRDefault="00123FD0">
      <w:pPr>
        <w:pStyle w:val="Standard"/>
        <w:rPr>
          <w:b/>
          <w:bCs/>
        </w:rPr>
      </w:pPr>
    </w:p>
    <w:p w14:paraId="098A71D3" w14:textId="0314FA64" w:rsidR="00D76103" w:rsidRDefault="00611AF9">
      <w:pPr>
        <w:pStyle w:val="Standard"/>
        <w:rPr>
          <w:b/>
          <w:bCs/>
        </w:rPr>
      </w:pPr>
      <w:r>
        <w:rPr>
          <w:b/>
          <w:bCs/>
        </w:rPr>
        <w:t>Christian Veske</w:t>
      </w:r>
      <w:r w:rsidR="009044A4">
        <w:rPr>
          <w:b/>
          <w:bCs/>
        </w:rPr>
        <w:tab/>
      </w:r>
      <w:r w:rsidR="009044A4">
        <w:rPr>
          <w:b/>
          <w:bCs/>
        </w:rPr>
        <w:tab/>
      </w:r>
      <w:r w:rsidR="009044A4">
        <w:rPr>
          <w:b/>
          <w:bCs/>
        </w:rPr>
        <w:tab/>
      </w:r>
      <w:r w:rsidR="009044A4">
        <w:rPr>
          <w:b/>
          <w:bCs/>
        </w:rPr>
        <w:tab/>
      </w:r>
      <w:r w:rsidR="009044A4">
        <w:rPr>
          <w:b/>
          <w:bCs/>
        </w:rPr>
        <w:tab/>
      </w:r>
      <w:r w:rsidR="009044A4">
        <w:rPr>
          <w:b/>
          <w:bCs/>
        </w:rPr>
        <w:tab/>
      </w:r>
      <w:r>
        <w:rPr>
          <w:b/>
          <w:bCs/>
        </w:rPr>
        <w:t xml:space="preserve">                   /allkirjastatud digitaalselt/</w:t>
      </w:r>
    </w:p>
    <w:p w14:paraId="1F3D6041" w14:textId="09EE9501" w:rsidR="00D76103" w:rsidRDefault="009044A4">
      <w:pPr>
        <w:pStyle w:val="Standard"/>
        <w:rPr>
          <w:i/>
          <w:iCs/>
          <w:sz w:val="18"/>
          <w:szCs w:val="18"/>
        </w:rPr>
      </w:pPr>
      <w:r>
        <w:rPr>
          <w:i/>
          <w:iCs/>
          <w:sz w:val="18"/>
          <w:szCs w:val="18"/>
        </w:rPr>
        <w:t>(allkirjastaja ees- ja perenimi)</w:t>
      </w:r>
      <w:r w:rsidR="00123FD0">
        <w:rPr>
          <w:rStyle w:val="Allmrkuseviide"/>
          <w:i/>
          <w:iCs/>
          <w:sz w:val="18"/>
          <w:szCs w:val="18"/>
        </w:rPr>
        <w:footnoteReference w:id="10"/>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Allmrkuseviide"/>
          <w:b/>
          <w:bCs/>
        </w:rPr>
        <w:footnoteReference w:id="11"/>
      </w:r>
      <w:r>
        <w:rPr>
          <w:b/>
          <w:bCs/>
        </w:rPr>
        <w:t>:</w:t>
      </w:r>
    </w:p>
    <w:p w14:paraId="477CEC07" w14:textId="77777777" w:rsidR="000C3BFC" w:rsidRDefault="000C3BFC" w:rsidP="000C3BFC">
      <w:pPr>
        <w:pStyle w:val="Standard"/>
        <w:rPr>
          <w:b/>
          <w:bCs/>
        </w:rPr>
      </w:pPr>
    </w:p>
    <w:tbl>
      <w:tblPr>
        <w:tblStyle w:val="Kontuurtabel"/>
        <w:tblW w:w="0" w:type="auto"/>
        <w:tblLook w:val="04A0" w:firstRow="1" w:lastRow="0" w:firstColumn="1" w:lastColumn="0" w:noHBand="0" w:noVBand="1"/>
      </w:tblPr>
      <w:tblGrid>
        <w:gridCol w:w="8642"/>
        <w:gridCol w:w="986"/>
      </w:tblGrid>
      <w:tr w:rsidR="00D53520" w14:paraId="69CC3768" w14:textId="77777777" w:rsidTr="00D53520">
        <w:tc>
          <w:tcPr>
            <w:tcW w:w="8642" w:type="dxa"/>
          </w:tcPr>
          <w:p w14:paraId="29BE6EB9" w14:textId="339ABB3D" w:rsidR="00D53520" w:rsidRPr="00A702A8" w:rsidRDefault="00D53520" w:rsidP="000C3BFC">
            <w:pPr>
              <w:pStyle w:val="Standard"/>
              <w:rPr>
                <w:b/>
                <w:bCs/>
              </w:rPr>
            </w:pPr>
            <w:r w:rsidRPr="00A702A8">
              <w:t xml:space="preserve">Lisa 1: </w:t>
            </w:r>
            <w:r w:rsidR="00A702A8" w:rsidRPr="00A702A8">
              <w:t>Hankelepingu kavand</w:t>
            </w:r>
          </w:p>
        </w:tc>
        <w:tc>
          <w:tcPr>
            <w:tcW w:w="986" w:type="dxa"/>
          </w:tcPr>
          <w:p w14:paraId="09AA6AB4" w14:textId="4EB3729A" w:rsidR="00D53520" w:rsidRDefault="00611AF9" w:rsidP="000C3BFC">
            <w:pPr>
              <w:pStyle w:val="Standard"/>
              <w:rPr>
                <w:b/>
                <w:bCs/>
              </w:rPr>
            </w:pPr>
            <w:r>
              <w:rPr>
                <w:b/>
                <w:bCs/>
              </w:rPr>
              <w:t>X</w:t>
            </w:r>
          </w:p>
        </w:tc>
      </w:tr>
      <w:tr w:rsidR="00D53520" w14:paraId="6CBD4D0D" w14:textId="77777777" w:rsidTr="00D53520">
        <w:tc>
          <w:tcPr>
            <w:tcW w:w="8642" w:type="dxa"/>
          </w:tcPr>
          <w:p w14:paraId="5A767D93" w14:textId="54E53A76" w:rsidR="00D53520" w:rsidRPr="00A702A8" w:rsidRDefault="00D53520" w:rsidP="000C3BFC">
            <w:pPr>
              <w:pStyle w:val="Standard"/>
              <w:rPr>
                <w:b/>
                <w:bCs/>
              </w:rPr>
            </w:pPr>
            <w:r w:rsidRPr="00A702A8">
              <w:t>Lisa 2:</w:t>
            </w:r>
            <w:r w:rsidR="00A702A8" w:rsidRPr="00A702A8">
              <w:t xml:space="preserve"> T</w:t>
            </w:r>
            <w:r w:rsidRPr="00A702A8">
              <w:t>ehniline kirjeldus</w:t>
            </w:r>
          </w:p>
        </w:tc>
        <w:tc>
          <w:tcPr>
            <w:tcW w:w="986" w:type="dxa"/>
          </w:tcPr>
          <w:p w14:paraId="0EBC66B8" w14:textId="7D6CB6F3" w:rsidR="00D53520" w:rsidRDefault="00611AF9" w:rsidP="000C3BFC">
            <w:pPr>
              <w:pStyle w:val="Standard"/>
              <w:rPr>
                <w:b/>
                <w:bCs/>
              </w:rPr>
            </w:pPr>
            <w:r>
              <w:rPr>
                <w:b/>
                <w:bCs/>
              </w:rPr>
              <w:t>X</w:t>
            </w:r>
          </w:p>
        </w:tc>
      </w:tr>
      <w:tr w:rsidR="00D53520" w14:paraId="2933CC83" w14:textId="77777777" w:rsidTr="00D53520">
        <w:tc>
          <w:tcPr>
            <w:tcW w:w="8642" w:type="dxa"/>
          </w:tcPr>
          <w:p w14:paraId="6267F2BD" w14:textId="04808D74" w:rsidR="00D53520" w:rsidRPr="00D53520" w:rsidRDefault="00D53520" w:rsidP="000C3BFC">
            <w:pPr>
              <w:pStyle w:val="Standard"/>
              <w:rPr>
                <w:i/>
                <w:iCs/>
              </w:rPr>
            </w:pPr>
            <w:r>
              <w:t xml:space="preserve">Lisa </w:t>
            </w:r>
            <w:r w:rsidR="005E3AA1">
              <w:t>3</w:t>
            </w:r>
            <w:r>
              <w:t xml:space="preserve">: </w:t>
            </w:r>
            <w:r w:rsidR="00A702A8">
              <w:t>Andmepäringu kirjeldus</w:t>
            </w:r>
          </w:p>
        </w:tc>
        <w:tc>
          <w:tcPr>
            <w:tcW w:w="986" w:type="dxa"/>
          </w:tcPr>
          <w:p w14:paraId="48D83345" w14:textId="56D67C55" w:rsidR="00D53520" w:rsidRDefault="00611AF9" w:rsidP="000C3BFC">
            <w:pPr>
              <w:pStyle w:val="Standard"/>
              <w:rPr>
                <w:b/>
                <w:bCs/>
              </w:rPr>
            </w:pPr>
            <w:r>
              <w:rPr>
                <w:b/>
                <w:bCs/>
              </w:rPr>
              <w:t>X</w:t>
            </w: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F35A" w14:textId="77777777" w:rsidR="006C0A20" w:rsidRDefault="006C0A20">
      <w:r>
        <w:separator/>
      </w:r>
    </w:p>
  </w:endnote>
  <w:endnote w:type="continuationSeparator" w:id="0">
    <w:p w14:paraId="1A45064F" w14:textId="77777777" w:rsidR="006C0A20" w:rsidRDefault="006C0A20">
      <w:r>
        <w:continuationSeparator/>
      </w:r>
    </w:p>
  </w:endnote>
  <w:endnote w:type="continuationNotice" w:id="1">
    <w:p w14:paraId="2752E56F" w14:textId="77777777" w:rsidR="006C0A20" w:rsidRDefault="006C0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EA7A" w14:textId="77777777" w:rsidR="006C0A20" w:rsidRDefault="006C0A20">
      <w:r>
        <w:rPr>
          <w:color w:val="000000"/>
        </w:rPr>
        <w:separator/>
      </w:r>
    </w:p>
  </w:footnote>
  <w:footnote w:type="continuationSeparator" w:id="0">
    <w:p w14:paraId="0045D383" w14:textId="77777777" w:rsidR="006C0A20" w:rsidRDefault="006C0A20">
      <w:r>
        <w:continuationSeparator/>
      </w:r>
    </w:p>
  </w:footnote>
  <w:footnote w:type="continuationNotice" w:id="1">
    <w:p w14:paraId="709905C8" w14:textId="77777777" w:rsidR="006C0A20" w:rsidRDefault="006C0A20"/>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2E980193" w14:textId="4F303639" w:rsidR="008478C1" w:rsidRDefault="008478C1">
      <w:pPr>
        <w:pStyle w:val="Allmrkusetekst"/>
      </w:pPr>
      <w:r>
        <w:rPr>
          <w:rStyle w:val="Allmrkuseviide"/>
        </w:rPr>
        <w:footnoteRef/>
      </w:r>
      <w:r>
        <w:t xml:space="preserve"> </w:t>
      </w:r>
      <w:r w:rsidR="004F25F0" w:rsidRPr="004F25F0">
        <w:t>Kinnitatud statistikatööd on leitavad ka siit: https://www.riigiteataja.ee/akt/323122023004</w:t>
      </w:r>
      <w:r w:rsidR="004F25F0">
        <w:t>.</w:t>
      </w:r>
    </w:p>
    <w:p w14:paraId="4772B661" w14:textId="77777777" w:rsidR="004F25F0" w:rsidRDefault="004F25F0">
      <w:pPr>
        <w:pStyle w:val="Allmrkusetekst"/>
      </w:pPr>
    </w:p>
  </w:footnote>
  <w:footnote w:id="6">
    <w:p w14:paraId="7CC80A4B" w14:textId="57F0D4A5" w:rsidR="00E20D1D" w:rsidRPr="00C157F0" w:rsidRDefault="00E20D1D" w:rsidP="00E20D1D">
      <w:pPr>
        <w:pStyle w:val="Allmrkusetekst"/>
        <w:jc w:val="both"/>
        <w:rPr>
          <w:sz w:val="16"/>
          <w:szCs w:val="16"/>
        </w:rPr>
      </w:pPr>
      <w:r w:rsidRPr="00C157F0">
        <w:rPr>
          <w:rStyle w:val="Allmrkuseviid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 xml:space="preserve">toimuda isikuandmete kaitse </w:t>
      </w:r>
      <w:proofErr w:type="spellStart"/>
      <w:r w:rsidR="00D174C8">
        <w:rPr>
          <w:sz w:val="16"/>
          <w:szCs w:val="16"/>
        </w:rPr>
        <w:t>üldmääruse</w:t>
      </w:r>
      <w:proofErr w:type="spellEnd"/>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7">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8">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9">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10">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1">
    <w:p w14:paraId="631BF277" w14:textId="7CFC6D27" w:rsidR="006C2148" w:rsidRPr="006C2148" w:rsidRDefault="006C2148">
      <w:pPr>
        <w:pStyle w:val="Allmrkusetekst"/>
        <w:rPr>
          <w:sz w:val="16"/>
          <w:szCs w:val="16"/>
        </w:rPr>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D7E"/>
    <w:multiLevelType w:val="hybridMultilevel"/>
    <w:tmpl w:val="2000E4D4"/>
    <w:lvl w:ilvl="0" w:tplc="04250011">
      <w:start w:val="1"/>
      <w:numFmt w:val="decimal"/>
      <w:lvlText w:val="%1)"/>
      <w:lvlJc w:val="left"/>
      <w:pPr>
        <w:ind w:left="1777" w:hanging="360"/>
      </w:pPr>
      <w:rPr>
        <w:rFonts w:hint="default"/>
      </w:rPr>
    </w:lvl>
    <w:lvl w:ilvl="1" w:tplc="04250019" w:tentative="1">
      <w:start w:val="1"/>
      <w:numFmt w:val="lowerLetter"/>
      <w:lvlText w:val="%2."/>
      <w:lvlJc w:val="left"/>
      <w:pPr>
        <w:ind w:left="2497" w:hanging="360"/>
      </w:pPr>
    </w:lvl>
    <w:lvl w:ilvl="2" w:tplc="0425001B" w:tentative="1">
      <w:start w:val="1"/>
      <w:numFmt w:val="lowerRoman"/>
      <w:lvlText w:val="%3."/>
      <w:lvlJc w:val="right"/>
      <w:pPr>
        <w:ind w:left="3217" w:hanging="180"/>
      </w:pPr>
    </w:lvl>
    <w:lvl w:ilvl="3" w:tplc="0425000F" w:tentative="1">
      <w:start w:val="1"/>
      <w:numFmt w:val="decimal"/>
      <w:lvlText w:val="%4."/>
      <w:lvlJc w:val="left"/>
      <w:pPr>
        <w:ind w:left="3937" w:hanging="360"/>
      </w:pPr>
    </w:lvl>
    <w:lvl w:ilvl="4" w:tplc="04250019" w:tentative="1">
      <w:start w:val="1"/>
      <w:numFmt w:val="lowerLetter"/>
      <w:lvlText w:val="%5."/>
      <w:lvlJc w:val="left"/>
      <w:pPr>
        <w:ind w:left="4657" w:hanging="360"/>
      </w:pPr>
    </w:lvl>
    <w:lvl w:ilvl="5" w:tplc="0425001B" w:tentative="1">
      <w:start w:val="1"/>
      <w:numFmt w:val="lowerRoman"/>
      <w:lvlText w:val="%6."/>
      <w:lvlJc w:val="right"/>
      <w:pPr>
        <w:ind w:left="5377" w:hanging="180"/>
      </w:pPr>
    </w:lvl>
    <w:lvl w:ilvl="6" w:tplc="0425000F" w:tentative="1">
      <w:start w:val="1"/>
      <w:numFmt w:val="decimal"/>
      <w:lvlText w:val="%7."/>
      <w:lvlJc w:val="left"/>
      <w:pPr>
        <w:ind w:left="6097" w:hanging="360"/>
      </w:pPr>
    </w:lvl>
    <w:lvl w:ilvl="7" w:tplc="04250019" w:tentative="1">
      <w:start w:val="1"/>
      <w:numFmt w:val="lowerLetter"/>
      <w:lvlText w:val="%8."/>
      <w:lvlJc w:val="left"/>
      <w:pPr>
        <w:ind w:left="6817" w:hanging="360"/>
      </w:pPr>
    </w:lvl>
    <w:lvl w:ilvl="8" w:tplc="0425001B" w:tentative="1">
      <w:start w:val="1"/>
      <w:numFmt w:val="lowerRoman"/>
      <w:lvlText w:val="%9."/>
      <w:lvlJc w:val="right"/>
      <w:pPr>
        <w:ind w:left="7537" w:hanging="180"/>
      </w:pPr>
    </w:lvl>
  </w:abstractNum>
  <w:abstractNum w:abstractNumId="1" w15:restartNumberingAfterBreak="0">
    <w:nsid w:val="11FC2A5E"/>
    <w:multiLevelType w:val="hybridMultilevel"/>
    <w:tmpl w:val="48AEB3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50B268A"/>
    <w:multiLevelType w:val="hybridMultilevel"/>
    <w:tmpl w:val="576C52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9796283"/>
    <w:multiLevelType w:val="hybridMultilevel"/>
    <w:tmpl w:val="06F40E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FCD0CCB"/>
    <w:multiLevelType w:val="hybridMultilevel"/>
    <w:tmpl w:val="D0BE94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3395A6E"/>
    <w:multiLevelType w:val="hybridMultilevel"/>
    <w:tmpl w:val="F72A91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5786D87"/>
    <w:multiLevelType w:val="hybridMultilevel"/>
    <w:tmpl w:val="23D05C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52136139">
    <w:abstractNumId w:val="2"/>
  </w:num>
  <w:num w:numId="2" w16cid:durableId="878013883">
    <w:abstractNumId w:val="3"/>
  </w:num>
  <w:num w:numId="3" w16cid:durableId="1939634883">
    <w:abstractNumId w:val="6"/>
  </w:num>
  <w:num w:numId="4" w16cid:durableId="1090126141">
    <w:abstractNumId w:val="4"/>
  </w:num>
  <w:num w:numId="5" w16cid:durableId="1242443041">
    <w:abstractNumId w:val="1"/>
  </w:num>
  <w:num w:numId="6" w16cid:durableId="241181736">
    <w:abstractNumId w:val="5"/>
  </w:num>
  <w:num w:numId="7" w16cid:durableId="924800672">
    <w:abstractNumId w:val="8"/>
  </w:num>
  <w:num w:numId="8" w16cid:durableId="1112482714">
    <w:abstractNumId w:val="0"/>
  </w:num>
  <w:num w:numId="9" w16cid:durableId="1658341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1803"/>
    <w:rsid w:val="00001B22"/>
    <w:rsid w:val="00015B65"/>
    <w:rsid w:val="00036AF0"/>
    <w:rsid w:val="00043A18"/>
    <w:rsid w:val="0004472F"/>
    <w:rsid w:val="00047AFB"/>
    <w:rsid w:val="00055BBE"/>
    <w:rsid w:val="000635E6"/>
    <w:rsid w:val="00072150"/>
    <w:rsid w:val="00077E5F"/>
    <w:rsid w:val="00087868"/>
    <w:rsid w:val="000949F0"/>
    <w:rsid w:val="000B0FE7"/>
    <w:rsid w:val="000C3BFC"/>
    <w:rsid w:val="000E3324"/>
    <w:rsid w:val="001132C6"/>
    <w:rsid w:val="00115C58"/>
    <w:rsid w:val="00121165"/>
    <w:rsid w:val="00123FD0"/>
    <w:rsid w:val="0014710A"/>
    <w:rsid w:val="0015262F"/>
    <w:rsid w:val="00156F2B"/>
    <w:rsid w:val="00184ACB"/>
    <w:rsid w:val="00192013"/>
    <w:rsid w:val="001A0D7B"/>
    <w:rsid w:val="001A71B6"/>
    <w:rsid w:val="001B39FE"/>
    <w:rsid w:val="001B7C94"/>
    <w:rsid w:val="001E7F1F"/>
    <w:rsid w:val="001F1C60"/>
    <w:rsid w:val="00212E40"/>
    <w:rsid w:val="002256ED"/>
    <w:rsid w:val="00232EF5"/>
    <w:rsid w:val="002610BE"/>
    <w:rsid w:val="002653A5"/>
    <w:rsid w:val="00283A41"/>
    <w:rsid w:val="00284DCD"/>
    <w:rsid w:val="00287A14"/>
    <w:rsid w:val="002908AE"/>
    <w:rsid w:val="002923C3"/>
    <w:rsid w:val="002A0CDA"/>
    <w:rsid w:val="002A4F18"/>
    <w:rsid w:val="002B1E6F"/>
    <w:rsid w:val="002B5BC4"/>
    <w:rsid w:val="002C124D"/>
    <w:rsid w:val="002E7BB7"/>
    <w:rsid w:val="00307D93"/>
    <w:rsid w:val="003138FB"/>
    <w:rsid w:val="0032370A"/>
    <w:rsid w:val="00332ED0"/>
    <w:rsid w:val="003349F0"/>
    <w:rsid w:val="003517FE"/>
    <w:rsid w:val="00363A91"/>
    <w:rsid w:val="00363C66"/>
    <w:rsid w:val="003653AB"/>
    <w:rsid w:val="00375E24"/>
    <w:rsid w:val="0038105F"/>
    <w:rsid w:val="003818C5"/>
    <w:rsid w:val="003A059C"/>
    <w:rsid w:val="003A1411"/>
    <w:rsid w:val="003A3338"/>
    <w:rsid w:val="003B3AEE"/>
    <w:rsid w:val="003F2899"/>
    <w:rsid w:val="003F5365"/>
    <w:rsid w:val="0041401E"/>
    <w:rsid w:val="0041469E"/>
    <w:rsid w:val="00421565"/>
    <w:rsid w:val="004344A3"/>
    <w:rsid w:val="004717E2"/>
    <w:rsid w:val="004861D8"/>
    <w:rsid w:val="00496807"/>
    <w:rsid w:val="004B2D32"/>
    <w:rsid w:val="004E5EE8"/>
    <w:rsid w:val="004F25F0"/>
    <w:rsid w:val="004F3E51"/>
    <w:rsid w:val="00500CC0"/>
    <w:rsid w:val="00517B2A"/>
    <w:rsid w:val="00517FD7"/>
    <w:rsid w:val="005271B9"/>
    <w:rsid w:val="00532B7E"/>
    <w:rsid w:val="00537BB1"/>
    <w:rsid w:val="00542676"/>
    <w:rsid w:val="005838C4"/>
    <w:rsid w:val="00585822"/>
    <w:rsid w:val="00595A89"/>
    <w:rsid w:val="005960D8"/>
    <w:rsid w:val="005C1DC6"/>
    <w:rsid w:val="005C36F0"/>
    <w:rsid w:val="005D2C3F"/>
    <w:rsid w:val="005E0A24"/>
    <w:rsid w:val="005E22F3"/>
    <w:rsid w:val="005E3852"/>
    <w:rsid w:val="005E3AA1"/>
    <w:rsid w:val="005F6E46"/>
    <w:rsid w:val="0060171C"/>
    <w:rsid w:val="00611AF9"/>
    <w:rsid w:val="00612206"/>
    <w:rsid w:val="00614698"/>
    <w:rsid w:val="00616E36"/>
    <w:rsid w:val="006438B4"/>
    <w:rsid w:val="0064750B"/>
    <w:rsid w:val="00661992"/>
    <w:rsid w:val="00674D0A"/>
    <w:rsid w:val="0069169B"/>
    <w:rsid w:val="00691D60"/>
    <w:rsid w:val="00692DDE"/>
    <w:rsid w:val="006A218C"/>
    <w:rsid w:val="006A34E9"/>
    <w:rsid w:val="006A3689"/>
    <w:rsid w:val="006C0A20"/>
    <w:rsid w:val="006C2148"/>
    <w:rsid w:val="006D29C9"/>
    <w:rsid w:val="006D5F15"/>
    <w:rsid w:val="006E6C50"/>
    <w:rsid w:val="00700390"/>
    <w:rsid w:val="007061A9"/>
    <w:rsid w:val="007119EB"/>
    <w:rsid w:val="00734694"/>
    <w:rsid w:val="0074425D"/>
    <w:rsid w:val="00746BEB"/>
    <w:rsid w:val="00767986"/>
    <w:rsid w:val="00770325"/>
    <w:rsid w:val="007764BF"/>
    <w:rsid w:val="007939F0"/>
    <w:rsid w:val="007951DC"/>
    <w:rsid w:val="007970D9"/>
    <w:rsid w:val="007A0532"/>
    <w:rsid w:val="007A481A"/>
    <w:rsid w:val="007A7364"/>
    <w:rsid w:val="007B308D"/>
    <w:rsid w:val="007B3F1A"/>
    <w:rsid w:val="007C3F14"/>
    <w:rsid w:val="007D3A4B"/>
    <w:rsid w:val="007D58EE"/>
    <w:rsid w:val="007D711C"/>
    <w:rsid w:val="00800B01"/>
    <w:rsid w:val="00804756"/>
    <w:rsid w:val="00806415"/>
    <w:rsid w:val="00806860"/>
    <w:rsid w:val="008161F0"/>
    <w:rsid w:val="008346F7"/>
    <w:rsid w:val="008413FD"/>
    <w:rsid w:val="00842C7A"/>
    <w:rsid w:val="008478C1"/>
    <w:rsid w:val="008555A7"/>
    <w:rsid w:val="008778C2"/>
    <w:rsid w:val="008828BF"/>
    <w:rsid w:val="00882FDB"/>
    <w:rsid w:val="00885308"/>
    <w:rsid w:val="00887A40"/>
    <w:rsid w:val="00893C85"/>
    <w:rsid w:val="008A3199"/>
    <w:rsid w:val="008A441B"/>
    <w:rsid w:val="008A5C4F"/>
    <w:rsid w:val="008C0A42"/>
    <w:rsid w:val="008D09A7"/>
    <w:rsid w:val="008D1413"/>
    <w:rsid w:val="008D5FC2"/>
    <w:rsid w:val="008E0606"/>
    <w:rsid w:val="008E1057"/>
    <w:rsid w:val="008E3833"/>
    <w:rsid w:val="009044A4"/>
    <w:rsid w:val="009160F1"/>
    <w:rsid w:val="00935400"/>
    <w:rsid w:val="00937CE2"/>
    <w:rsid w:val="00945E76"/>
    <w:rsid w:val="00950A2D"/>
    <w:rsid w:val="00957B89"/>
    <w:rsid w:val="00960A37"/>
    <w:rsid w:val="00996CED"/>
    <w:rsid w:val="009A2AC8"/>
    <w:rsid w:val="009B4C37"/>
    <w:rsid w:val="009B74DE"/>
    <w:rsid w:val="009C4966"/>
    <w:rsid w:val="009D206D"/>
    <w:rsid w:val="009F2805"/>
    <w:rsid w:val="00A032DD"/>
    <w:rsid w:val="00A03A25"/>
    <w:rsid w:val="00A32C96"/>
    <w:rsid w:val="00A3557E"/>
    <w:rsid w:val="00A474BE"/>
    <w:rsid w:val="00A47581"/>
    <w:rsid w:val="00A50DA3"/>
    <w:rsid w:val="00A67F2C"/>
    <w:rsid w:val="00A702A8"/>
    <w:rsid w:val="00A71717"/>
    <w:rsid w:val="00A721A7"/>
    <w:rsid w:val="00A76710"/>
    <w:rsid w:val="00A76CB4"/>
    <w:rsid w:val="00A95130"/>
    <w:rsid w:val="00AA28FA"/>
    <w:rsid w:val="00AC7B4A"/>
    <w:rsid w:val="00B23D25"/>
    <w:rsid w:val="00B26D17"/>
    <w:rsid w:val="00B34316"/>
    <w:rsid w:val="00B34EEC"/>
    <w:rsid w:val="00B4159C"/>
    <w:rsid w:val="00B43AF1"/>
    <w:rsid w:val="00B55794"/>
    <w:rsid w:val="00B625FA"/>
    <w:rsid w:val="00B75AF7"/>
    <w:rsid w:val="00BA5506"/>
    <w:rsid w:val="00BB46E7"/>
    <w:rsid w:val="00BC691D"/>
    <w:rsid w:val="00BD05EC"/>
    <w:rsid w:val="00BD3507"/>
    <w:rsid w:val="00BE5281"/>
    <w:rsid w:val="00C120AA"/>
    <w:rsid w:val="00C157F0"/>
    <w:rsid w:val="00C37A10"/>
    <w:rsid w:val="00C410E2"/>
    <w:rsid w:val="00C66D7B"/>
    <w:rsid w:val="00C70F63"/>
    <w:rsid w:val="00C70F65"/>
    <w:rsid w:val="00C72E62"/>
    <w:rsid w:val="00C908ED"/>
    <w:rsid w:val="00C92FF7"/>
    <w:rsid w:val="00CA5566"/>
    <w:rsid w:val="00CC0A20"/>
    <w:rsid w:val="00CC0A70"/>
    <w:rsid w:val="00D174C8"/>
    <w:rsid w:val="00D23BC4"/>
    <w:rsid w:val="00D26CFA"/>
    <w:rsid w:val="00D26E3F"/>
    <w:rsid w:val="00D27690"/>
    <w:rsid w:val="00D35E7A"/>
    <w:rsid w:val="00D53520"/>
    <w:rsid w:val="00D5680F"/>
    <w:rsid w:val="00D57018"/>
    <w:rsid w:val="00D61E12"/>
    <w:rsid w:val="00D66029"/>
    <w:rsid w:val="00D7504E"/>
    <w:rsid w:val="00D76103"/>
    <w:rsid w:val="00D924DD"/>
    <w:rsid w:val="00D96A58"/>
    <w:rsid w:val="00DA4DD7"/>
    <w:rsid w:val="00DA4EB2"/>
    <w:rsid w:val="00DB6752"/>
    <w:rsid w:val="00E02761"/>
    <w:rsid w:val="00E20D1D"/>
    <w:rsid w:val="00E23F41"/>
    <w:rsid w:val="00E30BB8"/>
    <w:rsid w:val="00E44C77"/>
    <w:rsid w:val="00E46953"/>
    <w:rsid w:val="00E4730B"/>
    <w:rsid w:val="00E6028C"/>
    <w:rsid w:val="00E71A5F"/>
    <w:rsid w:val="00E8488E"/>
    <w:rsid w:val="00E87687"/>
    <w:rsid w:val="00EA37EA"/>
    <w:rsid w:val="00EB3183"/>
    <w:rsid w:val="00EB6F50"/>
    <w:rsid w:val="00ED2120"/>
    <w:rsid w:val="00ED4266"/>
    <w:rsid w:val="00EE2A93"/>
    <w:rsid w:val="00EF1779"/>
    <w:rsid w:val="00EF3537"/>
    <w:rsid w:val="00F02072"/>
    <w:rsid w:val="00F03446"/>
    <w:rsid w:val="00F22B14"/>
    <w:rsid w:val="00F27D21"/>
    <w:rsid w:val="00F32910"/>
    <w:rsid w:val="00F56020"/>
    <w:rsid w:val="00F5773C"/>
    <w:rsid w:val="00F57FDF"/>
    <w:rsid w:val="00F60545"/>
    <w:rsid w:val="00F71AEC"/>
    <w:rsid w:val="00F80F56"/>
    <w:rsid w:val="00F93A6E"/>
    <w:rsid w:val="00FB0A7F"/>
    <w:rsid w:val="00FB70A5"/>
    <w:rsid w:val="00FD0383"/>
    <w:rsid w:val="00FE3317"/>
    <w:rsid w:val="00FE3E8B"/>
    <w:rsid w:val="00FF7015"/>
    <w:rsid w:val="0BFAFE14"/>
    <w:rsid w:val="0D7BB359"/>
    <w:rsid w:val="176F0595"/>
    <w:rsid w:val="29949AF1"/>
    <w:rsid w:val="2DC5FBC0"/>
    <w:rsid w:val="408FECF3"/>
    <w:rsid w:val="56DDFA1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FCDEFF21-5E30-495C-BE02-E1F958D0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basedOn w:val="Normaallaad"/>
    <w:link w:val="AllmrkusetekstMrk"/>
    <w:uiPriority w:val="99"/>
    <w:semiHidden/>
    <w:unhideWhenUsed/>
    <w:rsid w:val="00ED2120"/>
    <w:rPr>
      <w:sz w:val="20"/>
      <w:szCs w:val="18"/>
    </w:rPr>
  </w:style>
  <w:style w:type="character" w:customStyle="1" w:styleId="AllmrkusetekstMrk">
    <w:name w:val="Allmärkuse tekst Märk"/>
    <w:basedOn w:val="Liguvaikefont"/>
    <w:link w:val="Allmrkusetekst"/>
    <w:uiPriority w:val="99"/>
    <w:semiHidden/>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character" w:styleId="Mainimine">
    <w:name w:val="Mention"/>
    <w:basedOn w:val="Liguvaikefont"/>
    <w:uiPriority w:val="99"/>
    <w:unhideWhenUsed/>
    <w:rsid w:val="009F2805"/>
    <w:rPr>
      <w:color w:val="2B579A"/>
      <w:shd w:val="clear" w:color="auto" w:fill="E1DFDD"/>
    </w:rPr>
  </w:style>
  <w:style w:type="paragraph" w:styleId="Pis">
    <w:name w:val="header"/>
    <w:basedOn w:val="Normaallaad"/>
    <w:link w:val="PisMrk"/>
    <w:uiPriority w:val="99"/>
    <w:semiHidden/>
    <w:unhideWhenUsed/>
    <w:rsid w:val="0060171C"/>
    <w:pPr>
      <w:tabs>
        <w:tab w:val="center" w:pos="4536"/>
        <w:tab w:val="right" w:pos="9072"/>
      </w:tabs>
    </w:pPr>
    <w:rPr>
      <w:szCs w:val="21"/>
    </w:rPr>
  </w:style>
  <w:style w:type="character" w:customStyle="1" w:styleId="PisMrk">
    <w:name w:val="Päis Märk"/>
    <w:basedOn w:val="Liguvaikefont"/>
    <w:link w:val="Pis"/>
    <w:uiPriority w:val="99"/>
    <w:semiHidden/>
    <w:rsid w:val="0060171C"/>
    <w:rPr>
      <w:szCs w:val="21"/>
    </w:rPr>
  </w:style>
  <w:style w:type="paragraph" w:styleId="Jalus">
    <w:name w:val="footer"/>
    <w:basedOn w:val="Normaallaad"/>
    <w:link w:val="JalusMrk"/>
    <w:uiPriority w:val="99"/>
    <w:semiHidden/>
    <w:unhideWhenUsed/>
    <w:rsid w:val="0060171C"/>
    <w:pPr>
      <w:tabs>
        <w:tab w:val="center" w:pos="4536"/>
        <w:tab w:val="right" w:pos="9072"/>
      </w:tabs>
    </w:pPr>
    <w:rPr>
      <w:szCs w:val="21"/>
    </w:rPr>
  </w:style>
  <w:style w:type="character" w:customStyle="1" w:styleId="JalusMrk">
    <w:name w:val="Jalus Märk"/>
    <w:basedOn w:val="Liguvaikefont"/>
    <w:link w:val="Jalus"/>
    <w:uiPriority w:val="99"/>
    <w:semiHidden/>
    <w:rsid w:val="0060171C"/>
    <w:rPr>
      <w:szCs w:val="21"/>
    </w:rPr>
  </w:style>
  <w:style w:type="paragraph" w:styleId="Redaktsioon">
    <w:name w:val="Revision"/>
    <w:hidden/>
    <w:uiPriority w:val="99"/>
    <w:semiHidden/>
    <w:rsid w:val="007A481A"/>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6618">
      <w:bodyDiv w:val="1"/>
      <w:marLeft w:val="0"/>
      <w:marRight w:val="0"/>
      <w:marTop w:val="0"/>
      <w:marBottom w:val="0"/>
      <w:divBdr>
        <w:top w:val="none" w:sz="0" w:space="0" w:color="auto"/>
        <w:left w:val="none" w:sz="0" w:space="0" w:color="auto"/>
        <w:bottom w:val="none" w:sz="0" w:space="0" w:color="auto"/>
        <w:right w:val="none" w:sz="0" w:space="0" w:color="auto"/>
      </w:divBdr>
      <w:divsChild>
        <w:div w:id="174731044">
          <w:marLeft w:val="0"/>
          <w:marRight w:val="0"/>
          <w:marTop w:val="0"/>
          <w:marBottom w:val="0"/>
          <w:divBdr>
            <w:top w:val="none" w:sz="0" w:space="0" w:color="auto"/>
            <w:left w:val="none" w:sz="0" w:space="0" w:color="auto"/>
            <w:bottom w:val="none" w:sz="0" w:space="0" w:color="auto"/>
            <w:right w:val="none" w:sz="0" w:space="0" w:color="auto"/>
          </w:divBdr>
        </w:div>
        <w:div w:id="7726715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ilen@praxis.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isa.knight@volinik.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de.sinisaar@praxis.ee" TargetMode="External"/><Relationship Id="rId5" Type="http://schemas.openxmlformats.org/officeDocument/2006/relationships/numbering" Target="numbering.xml"/><Relationship Id="rId15" Type="http://schemas.openxmlformats.org/officeDocument/2006/relationships/hyperlink" Target="https://www.volinik.ee/volinik-live-web-prd/s3fs-public/2025-01/T%c3%b6%c3%b6plaan-2025.veeb__0.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inik.ee/informational-material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0f035a-d720-45da-970b-8e1d8c75be90">
      <Terms xmlns="http://schemas.microsoft.com/office/infopath/2007/PartnerControls"/>
    </lcf76f155ced4ddcb4097134ff3c332f>
    <TaxCatchAll xmlns="26042063-502d-4228-ac31-7bca5d243892" xsi:nil="true"/>
    <R_x00f5_huasetus xmlns="8b0f035a-d720-45da-970b-8e1d8c75be90" xsi:nil="true"/>
    <Date xmlns="8b0f035a-d720-45da-970b-8e1d8c75be90" xsi:nil="true"/>
    <Vorm xmlns="8b0f035a-d720-45da-970b-8e1d8c75be90">Vaba</Vor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B691B85CD034490698ED44C25386F" ma:contentTypeVersion="21" ma:contentTypeDescription="Create a new document." ma:contentTypeScope="" ma:versionID="062349877d7d5c636b5c0c19245694f3">
  <xsd:schema xmlns:xsd="http://www.w3.org/2001/XMLSchema" xmlns:xs="http://www.w3.org/2001/XMLSchema" xmlns:p="http://schemas.microsoft.com/office/2006/metadata/properties" xmlns:ns2="8b0f035a-d720-45da-970b-8e1d8c75be90" xmlns:ns3="26042063-502d-4228-ac31-7bca5d243892" targetNamespace="http://schemas.microsoft.com/office/2006/metadata/properties" ma:root="true" ma:fieldsID="2a4f2f7bd74d5c99ffd80b9610ddf2fd" ns2:_="" ns3:_="">
    <xsd:import namespace="8b0f035a-d720-45da-970b-8e1d8c75be90"/>
    <xsd:import namespace="26042063-502d-4228-ac31-7bca5d243892"/>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R_x00f5_huase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Vor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f035a-d720-45da-970b-8e1d8c75be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R_x00f5_huasetus" ma:index="19" nillable="true" ma:displayName="Rõhuasetus" ma:format="Dropdown" ma:internalName="R_x00f5_huasetus">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6626b7-5e85-4fda-b5cd-0686b34a95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Vorm" ma:index="27" nillable="true" ma:displayName="Vorm" ma:default="Vaba" ma:description="Millises vormis on CV esitatud" ma:format="Dropdown" ma:internalName="Vorm">
      <xsd:simpleType>
        <xsd:union memberTypes="dms:Text">
          <xsd:simpleType>
            <xsd:restriction base="dms:Choice">
              <xsd:enumeration value="SoM"/>
              <xsd:enumeration value="Vaba"/>
              <xsd:enumeration value="Europass"/>
            </xsd:restriction>
          </xsd:simpleType>
        </xsd:un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42063-502d-4228-ac31-7bca5d2438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6eaf867-b1d7-4b66-a6a9-914e4726d916}" ma:internalName="TaxCatchAll" ma:showField="CatchAllData" ma:web="26042063-502d-4228-ac31-7bca5d24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3.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8b0f035a-d720-45da-970b-8e1d8c75be90"/>
    <ds:schemaRef ds:uri="26042063-502d-4228-ac31-7bca5d243892"/>
  </ds:schemaRefs>
</ds:datastoreItem>
</file>

<file path=customXml/itemProps4.xml><?xml version="1.0" encoding="utf-8"?>
<ds:datastoreItem xmlns:ds="http://schemas.openxmlformats.org/officeDocument/2006/customXml" ds:itemID="{286C1292-0E09-4C60-8DFE-97ABDE2F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f035a-d720-45da-970b-8e1d8c75be90"/>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4785</Words>
  <Characters>27757</Characters>
  <Application>Microsoft Office Word</Application>
  <DocSecurity>4</DocSecurity>
  <Lines>231</Lines>
  <Paragraphs>64</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Kaisa Knight - VOLINIK</cp:lastModifiedBy>
  <cp:revision>2</cp:revision>
  <cp:lastPrinted>2024-02-21T11:46:00Z</cp:lastPrinted>
  <dcterms:created xsi:type="dcterms:W3CDTF">2025-02-20T09:45:00Z</dcterms:created>
  <dcterms:modified xsi:type="dcterms:W3CDTF">2025-02-20T09:45:00Z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0x010100DD3B691B85CD034490698ED44C25386F</vt:lpwstr>
  </property>
  <property fmtid="{D5CDD505-2E9C-101B-9397-08002B2CF9AE}" pid="3" name="_dlc_DocIdItemGuid">
    <vt:lpwstr>2e9d784c-a719-4d87-9365-c25f39a7f647</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2025-02-19T11:37:21Z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521bc828-901a-429f-8e47-4ea2d54a3006</vt:lpwstr>
  </property>
  <property fmtid="{D5CDD505-2E9C-101B-9397-08002B2CF9AE}" pid="11" name="MSIP_Label_defa4170-0d19-0005-0004-bc88714345d2_ContentBits">
    <vt:lpwstr>0</vt:lpwstr>
  </property>
</Properties>
</file>